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F5" w:rsidRDefault="000436E8" w:rsidP="000436E8">
      <w:pPr>
        <w:pStyle w:val="NoSpacing"/>
        <w:jc w:val="center"/>
        <w:rPr>
          <w:rFonts w:eastAsiaTheme="minorHAnsi"/>
          <w:sz w:val="24"/>
          <w:szCs w:val="24"/>
        </w:rPr>
      </w:pPr>
      <w:r w:rsidRPr="000436E8">
        <w:rPr>
          <w:rFonts w:eastAsiaTheme="minorHAnsi"/>
          <w:sz w:val="24"/>
          <w:szCs w:val="24"/>
        </w:rPr>
        <w:t>Testimony before the</w:t>
      </w:r>
      <w:r w:rsidR="007823F5">
        <w:rPr>
          <w:rFonts w:eastAsiaTheme="minorHAnsi"/>
          <w:sz w:val="24"/>
          <w:szCs w:val="24"/>
        </w:rPr>
        <w:t xml:space="preserve"> Hon.</w:t>
      </w:r>
      <w:r w:rsidR="00682F56">
        <w:rPr>
          <w:rFonts w:eastAsiaTheme="minorHAnsi"/>
          <w:sz w:val="24"/>
          <w:szCs w:val="24"/>
        </w:rPr>
        <w:t xml:space="preserve"> Kenyan McDuffie</w:t>
      </w:r>
      <w:r w:rsidR="007823F5">
        <w:rPr>
          <w:rFonts w:eastAsiaTheme="minorHAnsi"/>
          <w:sz w:val="24"/>
          <w:szCs w:val="24"/>
        </w:rPr>
        <w:t>, Chairman</w:t>
      </w:r>
    </w:p>
    <w:p w:rsidR="00682F56" w:rsidRDefault="00682F56" w:rsidP="000436E8">
      <w:pPr>
        <w:pStyle w:val="NoSpacing"/>
        <w:jc w:val="center"/>
        <w:rPr>
          <w:rFonts w:eastAsiaTheme="minorHAnsi"/>
          <w:sz w:val="24"/>
          <w:szCs w:val="24"/>
        </w:rPr>
      </w:pPr>
      <w:r w:rsidRPr="00682F56">
        <w:rPr>
          <w:rFonts w:eastAsiaTheme="minorHAnsi"/>
          <w:sz w:val="24"/>
          <w:szCs w:val="24"/>
        </w:rPr>
        <w:t>Committee on Business and Economic Development </w:t>
      </w:r>
    </w:p>
    <w:p w:rsidR="00682F56" w:rsidRDefault="00682F56" w:rsidP="000436E8">
      <w:pPr>
        <w:pStyle w:val="NoSpacing"/>
        <w:jc w:val="center"/>
        <w:rPr>
          <w:rFonts w:eastAsiaTheme="minorHAnsi"/>
          <w:sz w:val="24"/>
          <w:szCs w:val="24"/>
        </w:rPr>
      </w:pPr>
    </w:p>
    <w:p w:rsidR="000436E8" w:rsidRDefault="000436E8" w:rsidP="000436E8">
      <w:pPr>
        <w:pStyle w:val="NoSpacing"/>
        <w:jc w:val="center"/>
        <w:rPr>
          <w:rFonts w:eastAsiaTheme="minorHAnsi"/>
          <w:sz w:val="24"/>
          <w:szCs w:val="24"/>
        </w:rPr>
      </w:pPr>
      <w:r w:rsidRPr="000436E8">
        <w:rPr>
          <w:rFonts w:eastAsiaTheme="minorHAnsi"/>
          <w:sz w:val="24"/>
          <w:szCs w:val="24"/>
        </w:rPr>
        <w:t>Regarding</w:t>
      </w:r>
      <w:r w:rsidR="007823F5">
        <w:rPr>
          <w:rFonts w:eastAsiaTheme="minorHAnsi"/>
          <w:sz w:val="24"/>
          <w:szCs w:val="24"/>
        </w:rPr>
        <w:t xml:space="preserve"> a </w:t>
      </w:r>
      <w:r w:rsidRPr="000436E8">
        <w:rPr>
          <w:rFonts w:eastAsiaTheme="minorHAnsi"/>
          <w:sz w:val="24"/>
          <w:szCs w:val="24"/>
        </w:rPr>
        <w:t>public hearing on:</w:t>
      </w:r>
    </w:p>
    <w:p w:rsidR="000436E8" w:rsidRPr="000436E8" w:rsidRDefault="000436E8" w:rsidP="000436E8">
      <w:pPr>
        <w:pStyle w:val="NoSpacing"/>
        <w:jc w:val="center"/>
        <w:rPr>
          <w:rFonts w:eastAsiaTheme="minorHAnsi"/>
          <w:sz w:val="24"/>
          <w:szCs w:val="24"/>
        </w:rPr>
      </w:pPr>
    </w:p>
    <w:p w:rsidR="00682F56" w:rsidRDefault="00682F56" w:rsidP="000436E8">
      <w:pPr>
        <w:pStyle w:val="NoSpacing"/>
        <w:jc w:val="center"/>
        <w:rPr>
          <w:rFonts w:eastAsiaTheme="minorHAnsi"/>
          <w:sz w:val="24"/>
          <w:szCs w:val="24"/>
        </w:rPr>
      </w:pPr>
      <w:r w:rsidRPr="00682F56">
        <w:rPr>
          <w:rFonts w:eastAsiaTheme="minorHAnsi"/>
          <w:sz w:val="24"/>
          <w:szCs w:val="24"/>
        </w:rPr>
        <w:t>PR22-979, “Bruce Monroe Disposition Extension Approval Resolution of 2018”</w:t>
      </w:r>
    </w:p>
    <w:p w:rsidR="00FB74A5" w:rsidRDefault="00FB74A5" w:rsidP="000436E8">
      <w:pPr>
        <w:pStyle w:val="NoSpacing"/>
        <w:jc w:val="center"/>
        <w:rPr>
          <w:rFonts w:eastAsiaTheme="minorHAnsi"/>
          <w:sz w:val="24"/>
          <w:szCs w:val="24"/>
        </w:rPr>
      </w:pPr>
    </w:p>
    <w:p w:rsidR="000436E8" w:rsidRDefault="000436E8" w:rsidP="000436E8">
      <w:pPr>
        <w:pStyle w:val="NoSpacing"/>
        <w:jc w:val="center"/>
        <w:rPr>
          <w:rFonts w:eastAsiaTheme="minorHAnsi"/>
          <w:sz w:val="24"/>
          <w:szCs w:val="24"/>
        </w:rPr>
      </w:pPr>
      <w:r>
        <w:rPr>
          <w:rFonts w:eastAsiaTheme="minorHAnsi"/>
          <w:sz w:val="24"/>
          <w:szCs w:val="24"/>
        </w:rPr>
        <w:t>By Cheryl Cort</w:t>
      </w:r>
    </w:p>
    <w:p w:rsidR="00972D4F" w:rsidRDefault="00972D4F" w:rsidP="000436E8">
      <w:pPr>
        <w:pStyle w:val="NoSpacing"/>
        <w:jc w:val="center"/>
        <w:rPr>
          <w:rFonts w:eastAsiaTheme="minorHAnsi"/>
          <w:sz w:val="24"/>
          <w:szCs w:val="24"/>
        </w:rPr>
      </w:pPr>
      <w:r>
        <w:rPr>
          <w:rFonts w:eastAsiaTheme="minorHAnsi"/>
          <w:sz w:val="24"/>
          <w:szCs w:val="24"/>
        </w:rPr>
        <w:t>Policy Director</w:t>
      </w:r>
    </w:p>
    <w:p w:rsidR="000436E8" w:rsidRPr="000436E8" w:rsidRDefault="008A736A" w:rsidP="008A736A">
      <w:pPr>
        <w:pStyle w:val="NoSpacing"/>
        <w:jc w:val="center"/>
        <w:rPr>
          <w:rFonts w:eastAsiaTheme="minorHAnsi"/>
          <w:sz w:val="24"/>
          <w:szCs w:val="24"/>
        </w:rPr>
      </w:pPr>
      <w:r>
        <w:rPr>
          <w:rFonts w:eastAsiaTheme="minorHAnsi"/>
          <w:sz w:val="24"/>
          <w:szCs w:val="24"/>
        </w:rPr>
        <w:t>October 22, 2018</w:t>
      </w:r>
    </w:p>
    <w:p w:rsidR="0008184D" w:rsidRPr="0008184D" w:rsidRDefault="0008184D" w:rsidP="0008184D">
      <w:pPr>
        <w:rPr>
          <w:color w:val="auto"/>
          <w:sz w:val="24"/>
          <w:szCs w:val="24"/>
        </w:rPr>
      </w:pPr>
    </w:p>
    <w:p w:rsidR="0008184D" w:rsidRDefault="00620978" w:rsidP="0008184D">
      <w:pPr>
        <w:rPr>
          <w:color w:val="auto"/>
          <w:sz w:val="24"/>
          <w:szCs w:val="24"/>
        </w:rPr>
      </w:pPr>
      <w:r w:rsidRPr="00620978">
        <w:rPr>
          <w:color w:val="auto"/>
          <w:sz w:val="24"/>
          <w:szCs w:val="24"/>
        </w:rPr>
        <w:t xml:space="preserve">Please accept these comments on behalf of the Coalition for Smarter Growth (CSG). The Coalition for Smarter Growth is the leading organization </w:t>
      </w:r>
      <w:r w:rsidR="00076645">
        <w:rPr>
          <w:color w:val="auto"/>
          <w:sz w:val="24"/>
          <w:szCs w:val="24"/>
        </w:rPr>
        <w:t xml:space="preserve">working locally in the </w:t>
      </w:r>
      <w:r w:rsidRPr="00620978">
        <w:rPr>
          <w:color w:val="auto"/>
          <w:sz w:val="24"/>
          <w:szCs w:val="24"/>
        </w:rPr>
        <w:t xml:space="preserve">Washington, D.C. </w:t>
      </w:r>
      <w:r w:rsidR="00076645">
        <w:rPr>
          <w:color w:val="auto"/>
          <w:sz w:val="24"/>
          <w:szCs w:val="24"/>
        </w:rPr>
        <w:t xml:space="preserve">metropolitan </w:t>
      </w:r>
      <w:r w:rsidRPr="00620978">
        <w:rPr>
          <w:color w:val="auto"/>
          <w:sz w:val="24"/>
          <w:szCs w:val="24"/>
        </w:rPr>
        <w:t>region dedicated to making the case for smart growth. Our mission is to promote walkable, inclusive, and transit-oriented communities, and the land use and transportation policies and investments needed to make those communities flourish. </w:t>
      </w:r>
    </w:p>
    <w:p w:rsidR="000436E8" w:rsidRDefault="000436E8" w:rsidP="0008184D">
      <w:pPr>
        <w:rPr>
          <w:color w:val="auto"/>
          <w:sz w:val="24"/>
          <w:szCs w:val="24"/>
        </w:rPr>
      </w:pPr>
    </w:p>
    <w:p w:rsidR="00442DDA" w:rsidRDefault="000436E8" w:rsidP="00B36BE5">
      <w:pPr>
        <w:rPr>
          <w:color w:val="auto"/>
          <w:sz w:val="24"/>
          <w:szCs w:val="24"/>
        </w:rPr>
      </w:pPr>
      <w:r>
        <w:rPr>
          <w:color w:val="auto"/>
          <w:sz w:val="24"/>
          <w:szCs w:val="24"/>
        </w:rPr>
        <w:t>We wish to express our support</w:t>
      </w:r>
      <w:r w:rsidR="00D433CF">
        <w:rPr>
          <w:color w:val="auto"/>
          <w:sz w:val="24"/>
          <w:szCs w:val="24"/>
        </w:rPr>
        <w:t xml:space="preserve"> for</w:t>
      </w:r>
      <w:r>
        <w:rPr>
          <w:color w:val="auto"/>
          <w:sz w:val="24"/>
          <w:szCs w:val="24"/>
        </w:rPr>
        <w:t xml:space="preserve"> </w:t>
      </w:r>
      <w:r w:rsidR="00682F56">
        <w:rPr>
          <w:color w:val="auto"/>
          <w:sz w:val="24"/>
          <w:szCs w:val="24"/>
        </w:rPr>
        <w:t>PR22-979, the extension of the Council’s land disposition resolution from 2016 for the critically important Bruce Monroe Planned Unit Development</w:t>
      </w:r>
      <w:r w:rsidR="00D433CF">
        <w:rPr>
          <w:color w:val="auto"/>
          <w:sz w:val="24"/>
          <w:szCs w:val="24"/>
        </w:rPr>
        <w:t xml:space="preserve"> (PUD)</w:t>
      </w:r>
      <w:r w:rsidR="00682F56">
        <w:rPr>
          <w:color w:val="auto"/>
          <w:sz w:val="24"/>
          <w:szCs w:val="24"/>
        </w:rPr>
        <w:t xml:space="preserve">. This land disposition and </w:t>
      </w:r>
      <w:r w:rsidR="00D433CF">
        <w:rPr>
          <w:color w:val="auto"/>
          <w:sz w:val="24"/>
          <w:szCs w:val="24"/>
        </w:rPr>
        <w:t>PUD</w:t>
      </w:r>
      <w:r w:rsidR="00682F56">
        <w:rPr>
          <w:color w:val="auto"/>
          <w:sz w:val="24"/>
          <w:szCs w:val="24"/>
        </w:rPr>
        <w:t xml:space="preserve"> will greatly advance the city’s efforts to deliver the quality replacement housing that Park Morton residents deserve and have been promised for far too long. </w:t>
      </w:r>
      <w:r w:rsidR="00A92952">
        <w:rPr>
          <w:color w:val="auto"/>
          <w:sz w:val="24"/>
          <w:szCs w:val="24"/>
        </w:rPr>
        <w:t xml:space="preserve">Residents live in deteriorating, obsolete buildings that must be replaced as soon as possible. </w:t>
      </w:r>
      <w:r w:rsidR="00B36BE5">
        <w:rPr>
          <w:color w:val="auto"/>
          <w:sz w:val="24"/>
          <w:szCs w:val="24"/>
        </w:rPr>
        <w:t>We have tracked th</w:t>
      </w:r>
      <w:r w:rsidR="00D433CF">
        <w:rPr>
          <w:color w:val="auto"/>
          <w:sz w:val="24"/>
          <w:szCs w:val="24"/>
        </w:rPr>
        <w:t>e process over the long years and</w:t>
      </w:r>
      <w:r w:rsidR="00B36BE5">
        <w:rPr>
          <w:color w:val="auto"/>
          <w:sz w:val="24"/>
          <w:szCs w:val="24"/>
        </w:rPr>
        <w:t xml:space="preserve"> were happy</w:t>
      </w:r>
      <w:r w:rsidR="00D433CF">
        <w:rPr>
          <w:color w:val="auto"/>
          <w:sz w:val="24"/>
          <w:szCs w:val="24"/>
        </w:rPr>
        <w:t xml:space="preserve"> to see it produce</w:t>
      </w:r>
      <w:r w:rsidR="00B36BE5">
        <w:rPr>
          <w:color w:val="auto"/>
          <w:sz w:val="24"/>
          <w:szCs w:val="24"/>
        </w:rPr>
        <w:t xml:space="preserve"> great plan with broad community </w:t>
      </w:r>
      <w:r w:rsidR="00D433CF">
        <w:rPr>
          <w:color w:val="auto"/>
          <w:sz w:val="24"/>
          <w:szCs w:val="24"/>
        </w:rPr>
        <w:t xml:space="preserve">support </w:t>
      </w:r>
      <w:r w:rsidR="00B36BE5">
        <w:rPr>
          <w:color w:val="auto"/>
          <w:sz w:val="24"/>
          <w:szCs w:val="24"/>
        </w:rPr>
        <w:t>for housing and a new par</w:t>
      </w:r>
      <w:r w:rsidR="00D433CF">
        <w:rPr>
          <w:color w:val="auto"/>
          <w:sz w:val="24"/>
          <w:szCs w:val="24"/>
        </w:rPr>
        <w:t>k</w:t>
      </w:r>
      <w:r w:rsidR="00B36BE5">
        <w:rPr>
          <w:color w:val="auto"/>
          <w:sz w:val="24"/>
          <w:szCs w:val="24"/>
        </w:rPr>
        <w:t xml:space="preserve">. </w:t>
      </w:r>
    </w:p>
    <w:p w:rsidR="00442DDA" w:rsidRDefault="00442DDA" w:rsidP="00682F56">
      <w:pPr>
        <w:rPr>
          <w:color w:val="auto"/>
          <w:sz w:val="24"/>
          <w:szCs w:val="24"/>
        </w:rPr>
      </w:pPr>
    </w:p>
    <w:p w:rsidR="00682F56" w:rsidRDefault="00682F56" w:rsidP="00682F56">
      <w:pPr>
        <w:rPr>
          <w:color w:val="auto"/>
          <w:sz w:val="24"/>
          <w:szCs w:val="24"/>
        </w:rPr>
      </w:pPr>
      <w:r>
        <w:rPr>
          <w:color w:val="auto"/>
          <w:sz w:val="24"/>
          <w:szCs w:val="24"/>
        </w:rPr>
        <w:t>We are dismayed that the approve</w:t>
      </w:r>
      <w:r w:rsidR="000440F3">
        <w:rPr>
          <w:color w:val="auto"/>
          <w:sz w:val="24"/>
          <w:szCs w:val="24"/>
        </w:rPr>
        <w:t>d</w:t>
      </w:r>
      <w:r>
        <w:rPr>
          <w:color w:val="auto"/>
          <w:sz w:val="24"/>
          <w:szCs w:val="24"/>
        </w:rPr>
        <w:t xml:space="preserve"> PUD has been delayed </w:t>
      </w:r>
      <w:r w:rsidR="00B36BE5">
        <w:rPr>
          <w:color w:val="auto"/>
          <w:sz w:val="24"/>
          <w:szCs w:val="24"/>
        </w:rPr>
        <w:t>by</w:t>
      </w:r>
      <w:r w:rsidR="00D433CF">
        <w:rPr>
          <w:color w:val="auto"/>
          <w:sz w:val="24"/>
          <w:szCs w:val="24"/>
        </w:rPr>
        <w:t xml:space="preserve"> the appeal of</w:t>
      </w:r>
      <w:r w:rsidR="00B36BE5">
        <w:rPr>
          <w:color w:val="auto"/>
          <w:sz w:val="24"/>
          <w:szCs w:val="24"/>
        </w:rPr>
        <w:t xml:space="preserve"> four petitioners </w:t>
      </w:r>
      <w:r>
        <w:rPr>
          <w:color w:val="auto"/>
          <w:sz w:val="24"/>
          <w:szCs w:val="24"/>
        </w:rPr>
        <w:t>at the Court of Appeals for</w:t>
      </w:r>
      <w:r w:rsidR="00D433CF">
        <w:rPr>
          <w:color w:val="auto"/>
          <w:sz w:val="24"/>
          <w:szCs w:val="24"/>
        </w:rPr>
        <w:t xml:space="preserve"> nearly a year and a half</w:t>
      </w:r>
      <w:r>
        <w:rPr>
          <w:color w:val="auto"/>
          <w:sz w:val="24"/>
          <w:szCs w:val="24"/>
        </w:rPr>
        <w:t xml:space="preserve">. </w:t>
      </w:r>
      <w:r w:rsidR="00A34AC2">
        <w:rPr>
          <w:color w:val="auto"/>
          <w:sz w:val="24"/>
          <w:szCs w:val="24"/>
        </w:rPr>
        <w:t>The ground</w:t>
      </w:r>
      <w:r w:rsidR="00B36BE5">
        <w:rPr>
          <w:color w:val="auto"/>
          <w:sz w:val="24"/>
          <w:szCs w:val="24"/>
        </w:rPr>
        <w:t>breaking</w:t>
      </w:r>
      <w:r w:rsidR="00A34AC2">
        <w:rPr>
          <w:color w:val="auto"/>
          <w:sz w:val="24"/>
          <w:szCs w:val="24"/>
        </w:rPr>
        <w:t xml:space="preserve"> </w:t>
      </w:r>
      <w:r w:rsidR="00B36BE5">
        <w:rPr>
          <w:color w:val="auto"/>
          <w:sz w:val="24"/>
          <w:szCs w:val="24"/>
        </w:rPr>
        <w:t xml:space="preserve">was </w:t>
      </w:r>
      <w:r w:rsidR="00D433CF">
        <w:rPr>
          <w:color w:val="auto"/>
          <w:sz w:val="24"/>
          <w:szCs w:val="24"/>
        </w:rPr>
        <w:t xml:space="preserve">planned </w:t>
      </w:r>
      <w:r w:rsidR="00B36BE5">
        <w:rPr>
          <w:color w:val="auto"/>
          <w:sz w:val="24"/>
          <w:szCs w:val="24"/>
        </w:rPr>
        <w:t xml:space="preserve">for </w:t>
      </w:r>
      <w:r w:rsidR="00A34AC2">
        <w:rPr>
          <w:color w:val="auto"/>
          <w:sz w:val="24"/>
          <w:szCs w:val="24"/>
        </w:rPr>
        <w:t xml:space="preserve">the beginning of 2018, but </w:t>
      </w:r>
      <w:r w:rsidR="00B36BE5">
        <w:rPr>
          <w:color w:val="auto"/>
          <w:sz w:val="24"/>
          <w:szCs w:val="24"/>
        </w:rPr>
        <w:t xml:space="preserve">this is on hold </w:t>
      </w:r>
      <w:r w:rsidR="00A34AC2">
        <w:rPr>
          <w:color w:val="auto"/>
          <w:sz w:val="24"/>
          <w:szCs w:val="24"/>
        </w:rPr>
        <w:t>due to the appeal.</w:t>
      </w:r>
      <w:r w:rsidR="00B36BE5">
        <w:rPr>
          <w:color w:val="auto"/>
          <w:sz w:val="24"/>
          <w:szCs w:val="24"/>
        </w:rPr>
        <w:t xml:space="preserve"> </w:t>
      </w:r>
      <w:r w:rsidR="00D433CF">
        <w:rPr>
          <w:color w:val="auto"/>
          <w:sz w:val="24"/>
          <w:szCs w:val="24"/>
        </w:rPr>
        <w:t xml:space="preserve">To help the Court understand the importance of the Bruce Monroe plan, </w:t>
      </w:r>
      <w:r w:rsidR="00B36BE5">
        <w:rPr>
          <w:color w:val="auto"/>
          <w:sz w:val="24"/>
          <w:szCs w:val="24"/>
        </w:rPr>
        <w:t xml:space="preserve">we worked with a number of groups to </w:t>
      </w:r>
      <w:r w:rsidR="00531B7F">
        <w:rPr>
          <w:color w:val="auto"/>
          <w:sz w:val="24"/>
          <w:szCs w:val="24"/>
        </w:rPr>
        <w:t>submit</w:t>
      </w:r>
      <w:r w:rsidR="00B36BE5">
        <w:rPr>
          <w:color w:val="auto"/>
          <w:sz w:val="24"/>
          <w:szCs w:val="24"/>
        </w:rPr>
        <w:t xml:space="preserve"> an amicus brief</w:t>
      </w:r>
      <w:r w:rsidR="00D433CF">
        <w:rPr>
          <w:color w:val="auto"/>
          <w:sz w:val="24"/>
          <w:szCs w:val="24"/>
        </w:rPr>
        <w:t>. In our amicus brief, we sought</w:t>
      </w:r>
      <w:r w:rsidR="00B36BE5">
        <w:rPr>
          <w:color w:val="auto"/>
          <w:sz w:val="24"/>
          <w:szCs w:val="24"/>
        </w:rPr>
        <w:t xml:space="preserve"> to explain why the Bruce Monroe PUD is </w:t>
      </w:r>
      <w:r w:rsidR="00D433CF">
        <w:rPr>
          <w:color w:val="auto"/>
          <w:sz w:val="24"/>
          <w:szCs w:val="24"/>
        </w:rPr>
        <w:t xml:space="preserve">critical not only </w:t>
      </w:r>
      <w:r w:rsidR="00B36BE5">
        <w:rPr>
          <w:color w:val="auto"/>
          <w:sz w:val="24"/>
          <w:szCs w:val="24"/>
        </w:rPr>
        <w:t xml:space="preserve">to the residents of Park Morton, </w:t>
      </w:r>
      <w:r w:rsidR="00205773">
        <w:rPr>
          <w:color w:val="auto"/>
          <w:sz w:val="24"/>
          <w:szCs w:val="24"/>
        </w:rPr>
        <w:t>but</w:t>
      </w:r>
      <w:r w:rsidR="00262FB5">
        <w:rPr>
          <w:color w:val="auto"/>
          <w:sz w:val="24"/>
          <w:szCs w:val="24"/>
        </w:rPr>
        <w:t xml:space="preserve"> more broadly to</w:t>
      </w:r>
      <w:r w:rsidR="00B36BE5">
        <w:rPr>
          <w:color w:val="auto"/>
          <w:sz w:val="24"/>
          <w:szCs w:val="24"/>
        </w:rPr>
        <w:t xml:space="preserve"> the preservation and creation of affordable housing in this high-demand neighborhood (please see attached). </w:t>
      </w:r>
      <w:r>
        <w:rPr>
          <w:color w:val="auto"/>
          <w:sz w:val="24"/>
          <w:szCs w:val="24"/>
        </w:rPr>
        <w:t xml:space="preserve"> </w:t>
      </w:r>
    </w:p>
    <w:p w:rsidR="00682F56" w:rsidRDefault="00682F56" w:rsidP="00682F56">
      <w:pPr>
        <w:rPr>
          <w:color w:val="auto"/>
          <w:sz w:val="24"/>
          <w:szCs w:val="24"/>
        </w:rPr>
      </w:pPr>
    </w:p>
    <w:p w:rsidR="004448F2" w:rsidRDefault="00531B7F" w:rsidP="004448F2">
      <w:pPr>
        <w:rPr>
          <w:color w:val="auto"/>
          <w:sz w:val="24"/>
          <w:szCs w:val="24"/>
        </w:rPr>
      </w:pPr>
      <w:r>
        <w:rPr>
          <w:color w:val="auto"/>
          <w:sz w:val="24"/>
          <w:szCs w:val="24"/>
        </w:rPr>
        <w:t xml:space="preserve">The Bruce Monroe redevelopment plan is the right plan for the right site. </w:t>
      </w:r>
      <w:r w:rsidR="000436E8">
        <w:rPr>
          <w:color w:val="auto"/>
          <w:sz w:val="24"/>
          <w:szCs w:val="24"/>
        </w:rPr>
        <w:t xml:space="preserve">While the Bruce Monroe site has hosted </w:t>
      </w:r>
      <w:r w:rsidR="007967D2">
        <w:rPr>
          <w:color w:val="auto"/>
          <w:sz w:val="24"/>
          <w:szCs w:val="24"/>
        </w:rPr>
        <w:t xml:space="preserve">interim </w:t>
      </w:r>
      <w:r w:rsidR="000436E8">
        <w:rPr>
          <w:color w:val="auto"/>
          <w:sz w:val="24"/>
          <w:szCs w:val="24"/>
        </w:rPr>
        <w:t xml:space="preserve">recreational </w:t>
      </w:r>
      <w:r w:rsidR="007967D2">
        <w:rPr>
          <w:color w:val="auto"/>
          <w:sz w:val="24"/>
          <w:szCs w:val="24"/>
        </w:rPr>
        <w:t xml:space="preserve">uses </w:t>
      </w:r>
      <w:r w:rsidR="000436E8">
        <w:rPr>
          <w:color w:val="auto"/>
          <w:sz w:val="24"/>
          <w:szCs w:val="24"/>
        </w:rPr>
        <w:t>since the obsolete school building was demolished several years ago, the public space w</w:t>
      </w:r>
      <w:r w:rsidR="00F96E40">
        <w:rPr>
          <w:color w:val="auto"/>
          <w:sz w:val="24"/>
          <w:szCs w:val="24"/>
        </w:rPr>
        <w:t>as not well planned</w:t>
      </w:r>
      <w:r w:rsidR="007967D2">
        <w:rPr>
          <w:color w:val="auto"/>
          <w:sz w:val="24"/>
          <w:szCs w:val="24"/>
        </w:rPr>
        <w:t>, and lacks the investment of a permanent community park</w:t>
      </w:r>
      <w:r w:rsidR="00F96E40">
        <w:rPr>
          <w:color w:val="auto"/>
          <w:sz w:val="24"/>
          <w:szCs w:val="24"/>
        </w:rPr>
        <w:t xml:space="preserve">. The </w:t>
      </w:r>
      <w:r w:rsidR="000436E8">
        <w:rPr>
          <w:color w:val="auto"/>
          <w:sz w:val="24"/>
          <w:szCs w:val="24"/>
        </w:rPr>
        <w:t>Bruce Monroe</w:t>
      </w:r>
      <w:r>
        <w:rPr>
          <w:color w:val="auto"/>
          <w:sz w:val="24"/>
          <w:szCs w:val="24"/>
        </w:rPr>
        <w:t xml:space="preserve"> redevelopment plan</w:t>
      </w:r>
      <w:r w:rsidR="000436E8">
        <w:rPr>
          <w:color w:val="auto"/>
          <w:sz w:val="24"/>
          <w:szCs w:val="24"/>
        </w:rPr>
        <w:t xml:space="preserve"> offers important public benefits </w:t>
      </w:r>
      <w:r>
        <w:rPr>
          <w:color w:val="auto"/>
          <w:sz w:val="24"/>
          <w:szCs w:val="24"/>
        </w:rPr>
        <w:t>by</w:t>
      </w:r>
      <w:r w:rsidR="000436E8">
        <w:rPr>
          <w:color w:val="auto"/>
          <w:sz w:val="24"/>
          <w:szCs w:val="24"/>
        </w:rPr>
        <w:t xml:space="preserve"> providing</w:t>
      </w:r>
      <w:r w:rsidR="007967D2">
        <w:rPr>
          <w:color w:val="auto"/>
          <w:sz w:val="24"/>
          <w:szCs w:val="24"/>
        </w:rPr>
        <w:t xml:space="preserve"> a variety of new</w:t>
      </w:r>
      <w:r>
        <w:rPr>
          <w:color w:val="auto"/>
          <w:sz w:val="24"/>
          <w:szCs w:val="24"/>
        </w:rPr>
        <w:t xml:space="preserve"> kinds of</w:t>
      </w:r>
      <w:r w:rsidR="000436E8">
        <w:rPr>
          <w:color w:val="auto"/>
          <w:sz w:val="24"/>
          <w:szCs w:val="24"/>
        </w:rPr>
        <w:t xml:space="preserve"> </w:t>
      </w:r>
      <w:r w:rsidR="007967D2">
        <w:rPr>
          <w:color w:val="auto"/>
          <w:sz w:val="24"/>
          <w:szCs w:val="24"/>
        </w:rPr>
        <w:t>homes</w:t>
      </w:r>
      <w:r>
        <w:rPr>
          <w:color w:val="auto"/>
          <w:sz w:val="24"/>
          <w:szCs w:val="24"/>
        </w:rPr>
        <w:t xml:space="preserve"> for a variety of households,</w:t>
      </w:r>
      <w:r w:rsidR="00D433CF">
        <w:rPr>
          <w:color w:val="auto"/>
          <w:sz w:val="24"/>
          <w:szCs w:val="24"/>
        </w:rPr>
        <w:t xml:space="preserve"> and a</w:t>
      </w:r>
      <w:r w:rsidR="007967D2">
        <w:rPr>
          <w:color w:val="auto"/>
          <w:sz w:val="24"/>
          <w:szCs w:val="24"/>
        </w:rPr>
        <w:t xml:space="preserve"> </w:t>
      </w:r>
      <w:r w:rsidR="00A92952">
        <w:rPr>
          <w:color w:val="auto"/>
          <w:sz w:val="24"/>
          <w:szCs w:val="24"/>
        </w:rPr>
        <w:t xml:space="preserve">new </w:t>
      </w:r>
      <w:r w:rsidR="007967D2">
        <w:rPr>
          <w:color w:val="auto"/>
          <w:sz w:val="24"/>
          <w:szCs w:val="24"/>
        </w:rPr>
        <w:t xml:space="preserve">community park. </w:t>
      </w:r>
      <w:r w:rsidR="00A26810">
        <w:rPr>
          <w:color w:val="auto"/>
          <w:sz w:val="24"/>
          <w:szCs w:val="24"/>
        </w:rPr>
        <w:t xml:space="preserve">The new park will be designed through a community consultation process to ensure that it meets the needs of a range of users. DC’s record on building new parks or revitalizing old ones is quite good, </w:t>
      </w:r>
      <w:r w:rsidR="00A92952">
        <w:rPr>
          <w:color w:val="auto"/>
          <w:sz w:val="24"/>
          <w:szCs w:val="24"/>
        </w:rPr>
        <w:t xml:space="preserve">and </w:t>
      </w:r>
      <w:r w:rsidR="00A26810">
        <w:rPr>
          <w:color w:val="auto"/>
          <w:sz w:val="24"/>
          <w:szCs w:val="24"/>
        </w:rPr>
        <w:t xml:space="preserve">we have high expectations for this </w:t>
      </w:r>
      <w:r w:rsidR="00A92952">
        <w:rPr>
          <w:color w:val="auto"/>
          <w:sz w:val="24"/>
          <w:szCs w:val="24"/>
        </w:rPr>
        <w:t xml:space="preserve">space </w:t>
      </w:r>
      <w:r w:rsidR="00A26810">
        <w:rPr>
          <w:color w:val="auto"/>
          <w:sz w:val="24"/>
          <w:szCs w:val="24"/>
        </w:rPr>
        <w:t xml:space="preserve">too. The site </w:t>
      </w:r>
      <w:r w:rsidR="007967D2">
        <w:rPr>
          <w:color w:val="auto"/>
          <w:sz w:val="24"/>
          <w:szCs w:val="24"/>
        </w:rPr>
        <w:t>is</w:t>
      </w:r>
      <w:r w:rsidR="00A26810">
        <w:rPr>
          <w:color w:val="auto"/>
          <w:sz w:val="24"/>
          <w:szCs w:val="24"/>
        </w:rPr>
        <w:t xml:space="preserve"> also</w:t>
      </w:r>
      <w:r w:rsidR="007967D2">
        <w:rPr>
          <w:color w:val="auto"/>
          <w:sz w:val="24"/>
          <w:szCs w:val="24"/>
        </w:rPr>
        <w:t xml:space="preserve"> conveniently located next to the largest bus </w:t>
      </w:r>
      <w:r w:rsidR="000436E8">
        <w:rPr>
          <w:color w:val="auto"/>
          <w:sz w:val="24"/>
          <w:szCs w:val="24"/>
        </w:rPr>
        <w:t>corridor</w:t>
      </w:r>
      <w:r w:rsidR="009D44DB">
        <w:rPr>
          <w:color w:val="auto"/>
          <w:sz w:val="24"/>
          <w:szCs w:val="24"/>
        </w:rPr>
        <w:t xml:space="preserve"> in the</w:t>
      </w:r>
      <w:r w:rsidR="007967D2">
        <w:rPr>
          <w:color w:val="auto"/>
          <w:sz w:val="24"/>
          <w:szCs w:val="24"/>
        </w:rPr>
        <w:t xml:space="preserve"> region, a</w:t>
      </w:r>
      <w:r w:rsidR="000436E8">
        <w:rPr>
          <w:color w:val="auto"/>
          <w:sz w:val="24"/>
          <w:szCs w:val="24"/>
        </w:rPr>
        <w:t xml:space="preserve">nd </w:t>
      </w:r>
      <w:r w:rsidR="007967D2">
        <w:rPr>
          <w:color w:val="auto"/>
          <w:sz w:val="24"/>
          <w:szCs w:val="24"/>
        </w:rPr>
        <w:t xml:space="preserve">within </w:t>
      </w:r>
      <w:r w:rsidR="000436E8">
        <w:rPr>
          <w:color w:val="auto"/>
          <w:sz w:val="24"/>
          <w:szCs w:val="24"/>
        </w:rPr>
        <w:t>wal</w:t>
      </w:r>
      <w:r w:rsidR="009D44DB">
        <w:rPr>
          <w:color w:val="auto"/>
          <w:sz w:val="24"/>
          <w:szCs w:val="24"/>
        </w:rPr>
        <w:t xml:space="preserve">king distance to </w:t>
      </w:r>
      <w:r>
        <w:rPr>
          <w:color w:val="auto"/>
          <w:sz w:val="24"/>
          <w:szCs w:val="24"/>
        </w:rPr>
        <w:t xml:space="preserve">several </w:t>
      </w:r>
      <w:r w:rsidR="009D44DB">
        <w:rPr>
          <w:color w:val="auto"/>
          <w:sz w:val="24"/>
          <w:szCs w:val="24"/>
        </w:rPr>
        <w:t>Metro stations</w:t>
      </w:r>
      <w:r w:rsidR="000436E8">
        <w:rPr>
          <w:color w:val="auto"/>
          <w:sz w:val="24"/>
          <w:szCs w:val="24"/>
        </w:rPr>
        <w:t xml:space="preserve">. </w:t>
      </w:r>
      <w:r w:rsidR="00F96E40">
        <w:rPr>
          <w:color w:val="auto"/>
          <w:sz w:val="24"/>
          <w:szCs w:val="24"/>
        </w:rPr>
        <w:t>We commend the</w:t>
      </w:r>
      <w:r w:rsidR="00682F56">
        <w:rPr>
          <w:color w:val="auto"/>
          <w:sz w:val="24"/>
          <w:szCs w:val="24"/>
        </w:rPr>
        <w:t xml:space="preserve"> long term affordability requirements</w:t>
      </w:r>
      <w:r w:rsidR="00F96E40">
        <w:rPr>
          <w:color w:val="auto"/>
          <w:sz w:val="24"/>
          <w:szCs w:val="24"/>
        </w:rPr>
        <w:t xml:space="preserve"> </w:t>
      </w:r>
      <w:r w:rsidR="009D44DB">
        <w:rPr>
          <w:color w:val="auto"/>
          <w:sz w:val="24"/>
          <w:szCs w:val="24"/>
        </w:rPr>
        <w:t xml:space="preserve">for the affordable housing and </w:t>
      </w:r>
      <w:r w:rsidR="00F96E40">
        <w:rPr>
          <w:color w:val="auto"/>
          <w:sz w:val="24"/>
          <w:szCs w:val="24"/>
        </w:rPr>
        <w:t xml:space="preserve">suggest that the District use an in-perpetuity covenant for all its public land dispositions. </w:t>
      </w:r>
    </w:p>
    <w:p w:rsidR="00442DDA" w:rsidRDefault="00442DDA" w:rsidP="004448F2">
      <w:pPr>
        <w:rPr>
          <w:color w:val="auto"/>
          <w:sz w:val="24"/>
          <w:szCs w:val="24"/>
        </w:rPr>
      </w:pPr>
    </w:p>
    <w:p w:rsidR="00442DDA" w:rsidRDefault="00442DDA" w:rsidP="004448F2">
      <w:pPr>
        <w:rPr>
          <w:color w:val="auto"/>
          <w:sz w:val="24"/>
          <w:szCs w:val="24"/>
        </w:rPr>
      </w:pPr>
      <w:r w:rsidRPr="00442DDA">
        <w:rPr>
          <w:color w:val="auto"/>
          <w:sz w:val="24"/>
          <w:szCs w:val="24"/>
        </w:rPr>
        <w:t>The Bruce Monroe and Park Morton PUD</w:t>
      </w:r>
      <w:r w:rsidR="009D44DB">
        <w:rPr>
          <w:color w:val="auto"/>
          <w:sz w:val="24"/>
          <w:szCs w:val="24"/>
        </w:rPr>
        <w:t>s</w:t>
      </w:r>
      <w:r w:rsidRPr="00442DDA">
        <w:rPr>
          <w:color w:val="auto"/>
          <w:sz w:val="24"/>
          <w:szCs w:val="24"/>
        </w:rPr>
        <w:t xml:space="preserve"> were approved by the DC Z</w:t>
      </w:r>
      <w:r w:rsidR="00531B7F">
        <w:rPr>
          <w:color w:val="auto"/>
          <w:sz w:val="24"/>
          <w:szCs w:val="24"/>
        </w:rPr>
        <w:t xml:space="preserve">oning Commission in April 2017. </w:t>
      </w:r>
      <w:r w:rsidRPr="00442DDA">
        <w:rPr>
          <w:color w:val="auto"/>
          <w:sz w:val="24"/>
          <w:szCs w:val="24"/>
        </w:rPr>
        <w:t>While the Park Morton redevelopment plan was not contested, it cannot move forward without the Bruce Monroe site first delivering new replacement homes for many of the current Park Morton residents. The Bruce Monroe site is the second and largest component of the revitalization plan to ensure all Park Morton units are fully replaced.</w:t>
      </w:r>
    </w:p>
    <w:p w:rsidR="00442DDA" w:rsidRDefault="00442DDA" w:rsidP="004448F2">
      <w:pPr>
        <w:rPr>
          <w:color w:val="auto"/>
          <w:sz w:val="24"/>
          <w:szCs w:val="24"/>
        </w:rPr>
      </w:pPr>
    </w:p>
    <w:p w:rsidR="00442DDA" w:rsidRPr="00442DDA" w:rsidRDefault="00442DDA" w:rsidP="00442DDA">
      <w:pPr>
        <w:rPr>
          <w:color w:val="auto"/>
          <w:sz w:val="24"/>
          <w:szCs w:val="24"/>
        </w:rPr>
      </w:pPr>
      <w:r w:rsidRPr="00442DDA">
        <w:rPr>
          <w:color w:val="auto"/>
          <w:sz w:val="24"/>
          <w:szCs w:val="24"/>
        </w:rPr>
        <w:t xml:space="preserve">The Bruce Monroe PUD </w:t>
      </w:r>
      <w:r w:rsidR="009D44DB">
        <w:rPr>
          <w:color w:val="auto"/>
          <w:sz w:val="24"/>
          <w:szCs w:val="24"/>
        </w:rPr>
        <w:t>will</w:t>
      </w:r>
      <w:r w:rsidRPr="00442DDA">
        <w:rPr>
          <w:color w:val="auto"/>
          <w:sz w:val="24"/>
          <w:szCs w:val="24"/>
        </w:rPr>
        <w:t xml:space="preserve"> include 273 residential units, including 90 public housing replacement units for the Park Morton public housing complex, located four blocks northeast of the Bruce Monroe site. Park Morton residents will have priority for the public housing units on the Bruce Monroe site.</w:t>
      </w:r>
    </w:p>
    <w:p w:rsidR="00442DDA" w:rsidRDefault="00442DDA" w:rsidP="00442DDA">
      <w:pPr>
        <w:rPr>
          <w:color w:val="auto"/>
          <w:sz w:val="24"/>
          <w:szCs w:val="24"/>
        </w:rPr>
      </w:pPr>
      <w:r w:rsidRPr="00442DDA">
        <w:rPr>
          <w:color w:val="auto"/>
          <w:sz w:val="24"/>
          <w:szCs w:val="24"/>
        </w:rPr>
        <w:t>The</w:t>
      </w:r>
      <w:r w:rsidR="009D44DB">
        <w:rPr>
          <w:color w:val="auto"/>
          <w:sz w:val="24"/>
          <w:szCs w:val="24"/>
        </w:rPr>
        <w:t xml:space="preserve"> remainder of the new homes will</w:t>
      </w:r>
      <w:r w:rsidRPr="00442DDA">
        <w:rPr>
          <w:color w:val="auto"/>
          <w:sz w:val="24"/>
          <w:szCs w:val="24"/>
        </w:rPr>
        <w:t xml:space="preserve"> consist of about 109 low-income units affordable at 60 percent median family income, and approximately 70 units at market rate. The Bruce Monroe development </w:t>
      </w:r>
      <w:r w:rsidR="00D433CF">
        <w:rPr>
          <w:color w:val="auto"/>
          <w:sz w:val="24"/>
          <w:szCs w:val="24"/>
        </w:rPr>
        <w:t xml:space="preserve">will </w:t>
      </w:r>
      <w:r w:rsidRPr="00442DDA">
        <w:rPr>
          <w:color w:val="auto"/>
          <w:sz w:val="24"/>
          <w:szCs w:val="24"/>
        </w:rPr>
        <w:t xml:space="preserve">consist of an apartment building, a 76-unit affordable senior building, and eight townhouses. The new buildings will better provide for a changing </w:t>
      </w:r>
      <w:r w:rsidR="009D44DB">
        <w:rPr>
          <w:color w:val="auto"/>
          <w:sz w:val="24"/>
          <w:szCs w:val="24"/>
        </w:rPr>
        <w:t xml:space="preserve">Park Morton </w:t>
      </w:r>
      <w:r w:rsidRPr="00442DDA">
        <w:rPr>
          <w:color w:val="auto"/>
          <w:sz w:val="24"/>
          <w:szCs w:val="24"/>
        </w:rPr>
        <w:t xml:space="preserve">community’s needs by providing 1, 2, and 3 bedroom units, in contrast to current Park Morton units which are all 2 bedrooms. Bruce Monroe was a school site until the building was demolished in 2009, and has served as a park as an interim use. The plan for the site would create a permanent one-acre park alongside the new buildings. The Bruce Monroe plan demonstrates that PUDs can be a powerful tool to </w:t>
      </w:r>
      <w:r w:rsidR="009D44DB">
        <w:rPr>
          <w:color w:val="auto"/>
          <w:sz w:val="24"/>
          <w:szCs w:val="24"/>
        </w:rPr>
        <w:t xml:space="preserve">make the most of the opportunity to preserve and create </w:t>
      </w:r>
      <w:r w:rsidRPr="00442DDA">
        <w:rPr>
          <w:color w:val="auto"/>
          <w:sz w:val="24"/>
          <w:szCs w:val="24"/>
        </w:rPr>
        <w:t>affordable housing</w:t>
      </w:r>
      <w:r w:rsidR="009D44DB">
        <w:rPr>
          <w:color w:val="auto"/>
          <w:sz w:val="24"/>
          <w:szCs w:val="24"/>
        </w:rPr>
        <w:t>, tailored to the needs of the community it serves</w:t>
      </w:r>
      <w:r w:rsidRPr="00442DDA">
        <w:rPr>
          <w:color w:val="auto"/>
          <w:sz w:val="24"/>
          <w:szCs w:val="24"/>
        </w:rPr>
        <w:t>.</w:t>
      </w:r>
    </w:p>
    <w:p w:rsidR="00442DDA" w:rsidRPr="00442DDA" w:rsidRDefault="00442DDA" w:rsidP="00442DDA">
      <w:pPr>
        <w:rPr>
          <w:color w:val="auto"/>
          <w:sz w:val="24"/>
          <w:szCs w:val="24"/>
        </w:rPr>
      </w:pPr>
    </w:p>
    <w:p w:rsidR="00442DDA" w:rsidRDefault="00442DDA" w:rsidP="00DC0960">
      <w:pPr>
        <w:rPr>
          <w:color w:val="auto"/>
          <w:sz w:val="24"/>
          <w:szCs w:val="24"/>
        </w:rPr>
      </w:pPr>
      <w:r w:rsidRPr="00442DDA">
        <w:rPr>
          <w:color w:val="auto"/>
          <w:sz w:val="24"/>
          <w:szCs w:val="24"/>
        </w:rPr>
        <w:t xml:space="preserve">The </w:t>
      </w:r>
      <w:proofErr w:type="spellStart"/>
      <w:r w:rsidRPr="00442DDA">
        <w:rPr>
          <w:color w:val="auto"/>
          <w:sz w:val="24"/>
          <w:szCs w:val="24"/>
        </w:rPr>
        <w:t>Petworth</w:t>
      </w:r>
      <w:proofErr w:type="spellEnd"/>
      <w:r w:rsidRPr="00442DDA">
        <w:rPr>
          <w:color w:val="auto"/>
          <w:sz w:val="24"/>
          <w:szCs w:val="24"/>
        </w:rPr>
        <w:t xml:space="preserve"> and Park View neighborhoods are in high demand, with housing prices soaring, but </w:t>
      </w:r>
      <w:r w:rsidR="00361C18">
        <w:rPr>
          <w:color w:val="auto"/>
          <w:sz w:val="24"/>
          <w:szCs w:val="24"/>
        </w:rPr>
        <w:t>new housing opportunities are not keeping pace with demand.</w:t>
      </w:r>
      <w:r w:rsidRPr="00442DDA">
        <w:rPr>
          <w:color w:val="auto"/>
          <w:sz w:val="24"/>
          <w:szCs w:val="24"/>
        </w:rPr>
        <w:t xml:space="preserve"> The Bruce Monroe and Park Morton </w:t>
      </w:r>
      <w:r w:rsidR="00361C18">
        <w:rPr>
          <w:color w:val="auto"/>
          <w:sz w:val="24"/>
          <w:szCs w:val="24"/>
        </w:rPr>
        <w:t>re</w:t>
      </w:r>
      <w:r w:rsidRPr="00442DDA">
        <w:rPr>
          <w:color w:val="auto"/>
          <w:sz w:val="24"/>
          <w:szCs w:val="24"/>
        </w:rPr>
        <w:t xml:space="preserve">development plans </w:t>
      </w:r>
      <w:r w:rsidR="00361C18">
        <w:rPr>
          <w:color w:val="auto"/>
          <w:sz w:val="24"/>
          <w:szCs w:val="24"/>
        </w:rPr>
        <w:t>will secure</w:t>
      </w:r>
      <w:r w:rsidRPr="00442DDA">
        <w:rPr>
          <w:color w:val="auto"/>
          <w:sz w:val="24"/>
          <w:szCs w:val="24"/>
        </w:rPr>
        <w:t xml:space="preserve"> a place for many of our long-time and low-in</w:t>
      </w:r>
      <w:r>
        <w:rPr>
          <w:color w:val="auto"/>
          <w:sz w:val="24"/>
          <w:szCs w:val="24"/>
        </w:rPr>
        <w:t>come residents</w:t>
      </w:r>
      <w:r w:rsidR="00361C18">
        <w:rPr>
          <w:color w:val="auto"/>
          <w:sz w:val="24"/>
          <w:szCs w:val="24"/>
        </w:rPr>
        <w:t xml:space="preserve"> in this changing neighborhood</w:t>
      </w:r>
      <w:r>
        <w:rPr>
          <w:color w:val="auto"/>
          <w:sz w:val="24"/>
          <w:szCs w:val="24"/>
        </w:rPr>
        <w:t>.</w:t>
      </w:r>
      <w:r w:rsidR="00DC0960" w:rsidRPr="00DC0960">
        <w:rPr>
          <w:color w:val="auto"/>
          <w:sz w:val="24"/>
          <w:szCs w:val="24"/>
        </w:rPr>
        <w:t xml:space="preserve"> </w:t>
      </w:r>
      <w:r w:rsidR="00DC0960">
        <w:rPr>
          <w:color w:val="auto"/>
          <w:sz w:val="24"/>
          <w:szCs w:val="24"/>
        </w:rPr>
        <w:t xml:space="preserve">The Bruce Monroe plan </w:t>
      </w:r>
      <w:r w:rsidR="00DC0960" w:rsidRPr="00442DDA">
        <w:rPr>
          <w:color w:val="auto"/>
          <w:sz w:val="24"/>
          <w:szCs w:val="24"/>
        </w:rPr>
        <w:t>ensur</w:t>
      </w:r>
      <w:r w:rsidR="00DC0960">
        <w:rPr>
          <w:color w:val="auto"/>
          <w:sz w:val="24"/>
          <w:szCs w:val="24"/>
        </w:rPr>
        <w:t>es</w:t>
      </w:r>
      <w:r w:rsidR="00DC0960" w:rsidRPr="00442DDA">
        <w:rPr>
          <w:color w:val="auto"/>
          <w:sz w:val="24"/>
          <w:szCs w:val="24"/>
        </w:rPr>
        <w:t xml:space="preserve"> </w:t>
      </w:r>
      <w:r w:rsidR="00DC0960">
        <w:rPr>
          <w:color w:val="auto"/>
          <w:sz w:val="24"/>
          <w:szCs w:val="24"/>
        </w:rPr>
        <w:t xml:space="preserve">the District government is using the </w:t>
      </w:r>
      <w:r w:rsidR="00DC0960" w:rsidRPr="00442DDA">
        <w:rPr>
          <w:color w:val="auto"/>
          <w:sz w:val="24"/>
          <w:szCs w:val="24"/>
        </w:rPr>
        <w:t>tools</w:t>
      </w:r>
      <w:r w:rsidR="00DC0960">
        <w:rPr>
          <w:color w:val="auto"/>
          <w:sz w:val="24"/>
          <w:szCs w:val="24"/>
        </w:rPr>
        <w:t xml:space="preserve"> it has – leveraging </w:t>
      </w:r>
      <w:r w:rsidR="00A92952">
        <w:rPr>
          <w:color w:val="auto"/>
          <w:sz w:val="24"/>
          <w:szCs w:val="24"/>
        </w:rPr>
        <w:t>public land</w:t>
      </w:r>
      <w:r w:rsidR="00DC0960" w:rsidRPr="00DC0960">
        <w:rPr>
          <w:color w:val="auto"/>
          <w:sz w:val="24"/>
          <w:szCs w:val="24"/>
        </w:rPr>
        <w:t xml:space="preserve"> and </w:t>
      </w:r>
      <w:r w:rsidR="00DC0960">
        <w:rPr>
          <w:color w:val="auto"/>
          <w:sz w:val="24"/>
          <w:szCs w:val="24"/>
        </w:rPr>
        <w:t xml:space="preserve">land use policy </w:t>
      </w:r>
      <w:r w:rsidR="00DC0960" w:rsidRPr="00DC0960">
        <w:rPr>
          <w:color w:val="auto"/>
          <w:sz w:val="24"/>
          <w:szCs w:val="24"/>
        </w:rPr>
        <w:t xml:space="preserve">-- </w:t>
      </w:r>
      <w:r w:rsidR="00DC0960" w:rsidRPr="00442DDA">
        <w:rPr>
          <w:color w:val="auto"/>
          <w:sz w:val="24"/>
          <w:szCs w:val="24"/>
        </w:rPr>
        <w:t>to preserve the diversity of our neighborhoods in the face of so much change.</w:t>
      </w:r>
    </w:p>
    <w:p w:rsidR="00442DDA" w:rsidRDefault="00442DDA" w:rsidP="00442DDA">
      <w:pPr>
        <w:rPr>
          <w:color w:val="auto"/>
          <w:sz w:val="24"/>
          <w:szCs w:val="24"/>
        </w:rPr>
      </w:pPr>
    </w:p>
    <w:p w:rsidR="00CC0B98" w:rsidRDefault="00CC0B98" w:rsidP="00CC0B98">
      <w:pPr>
        <w:rPr>
          <w:color w:val="auto"/>
          <w:sz w:val="24"/>
          <w:szCs w:val="24"/>
        </w:rPr>
      </w:pPr>
      <w:r>
        <w:rPr>
          <w:color w:val="auto"/>
          <w:sz w:val="24"/>
          <w:szCs w:val="24"/>
        </w:rPr>
        <w:t>Unfortunately, the delay of the Bruce Monroe plan is not an isolated incident. While in the past</w:t>
      </w:r>
      <w:r w:rsidR="00361C18">
        <w:rPr>
          <w:color w:val="auto"/>
          <w:sz w:val="24"/>
          <w:szCs w:val="24"/>
        </w:rPr>
        <w:t xml:space="preserve">, a PUD decision </w:t>
      </w:r>
      <w:r>
        <w:rPr>
          <w:color w:val="auto"/>
          <w:sz w:val="24"/>
          <w:szCs w:val="24"/>
        </w:rPr>
        <w:t xml:space="preserve">might be contested occasionally, today most PUDs are </w:t>
      </w:r>
      <w:r w:rsidR="00D433CF">
        <w:rPr>
          <w:color w:val="auto"/>
          <w:sz w:val="24"/>
          <w:szCs w:val="24"/>
        </w:rPr>
        <w:t xml:space="preserve">vulnerable to </w:t>
      </w:r>
      <w:r>
        <w:rPr>
          <w:color w:val="auto"/>
          <w:sz w:val="24"/>
          <w:szCs w:val="24"/>
        </w:rPr>
        <w:t xml:space="preserve">appeal to the </w:t>
      </w:r>
      <w:r w:rsidR="00361C18">
        <w:rPr>
          <w:color w:val="auto"/>
          <w:sz w:val="24"/>
          <w:szCs w:val="24"/>
        </w:rPr>
        <w:t xml:space="preserve">DC </w:t>
      </w:r>
      <w:r>
        <w:rPr>
          <w:color w:val="auto"/>
          <w:sz w:val="24"/>
          <w:szCs w:val="24"/>
        </w:rPr>
        <w:t>Court</w:t>
      </w:r>
      <w:r w:rsidR="00361C18">
        <w:rPr>
          <w:color w:val="auto"/>
          <w:sz w:val="24"/>
          <w:szCs w:val="24"/>
        </w:rPr>
        <w:t xml:space="preserve"> of Appeals</w:t>
      </w:r>
      <w:r w:rsidR="00D433CF">
        <w:rPr>
          <w:color w:val="auto"/>
          <w:sz w:val="24"/>
          <w:szCs w:val="24"/>
        </w:rPr>
        <w:t xml:space="preserve"> where they </w:t>
      </w:r>
      <w:r w:rsidR="00C11DFD">
        <w:rPr>
          <w:color w:val="auto"/>
          <w:sz w:val="24"/>
          <w:szCs w:val="24"/>
        </w:rPr>
        <w:t xml:space="preserve">can </w:t>
      </w:r>
      <w:r w:rsidR="00D433CF">
        <w:rPr>
          <w:color w:val="auto"/>
          <w:sz w:val="24"/>
          <w:szCs w:val="24"/>
        </w:rPr>
        <w:t xml:space="preserve">be </w:t>
      </w:r>
      <w:r>
        <w:rPr>
          <w:color w:val="auto"/>
          <w:sz w:val="24"/>
          <w:szCs w:val="24"/>
        </w:rPr>
        <w:t xml:space="preserve">delayed for </w:t>
      </w:r>
      <w:r w:rsidR="00361C18">
        <w:rPr>
          <w:color w:val="auto"/>
          <w:sz w:val="24"/>
          <w:szCs w:val="24"/>
        </w:rPr>
        <w:t>months or</w:t>
      </w:r>
      <w:r>
        <w:rPr>
          <w:color w:val="auto"/>
          <w:sz w:val="24"/>
          <w:szCs w:val="24"/>
        </w:rPr>
        <w:t xml:space="preserve"> years.</w:t>
      </w:r>
      <w:r w:rsidR="00361C18">
        <w:rPr>
          <w:color w:val="auto"/>
          <w:sz w:val="24"/>
          <w:szCs w:val="24"/>
        </w:rPr>
        <w:t xml:space="preserve"> PUDs were designed as a flexible zoning tool that enabled a development to receive increased usable space in exchange </w:t>
      </w:r>
      <w:r w:rsidR="000E061B">
        <w:rPr>
          <w:color w:val="auto"/>
          <w:sz w:val="24"/>
          <w:szCs w:val="24"/>
        </w:rPr>
        <w:t>for greater</w:t>
      </w:r>
      <w:r w:rsidR="00361C18">
        <w:rPr>
          <w:color w:val="auto"/>
          <w:sz w:val="24"/>
          <w:szCs w:val="24"/>
        </w:rPr>
        <w:t xml:space="preserve"> public benefits</w:t>
      </w:r>
      <w:r w:rsidR="000E061B">
        <w:rPr>
          <w:color w:val="auto"/>
          <w:sz w:val="24"/>
          <w:szCs w:val="24"/>
        </w:rPr>
        <w:t xml:space="preserve"> and public input</w:t>
      </w:r>
      <w:r w:rsidR="00361C18">
        <w:rPr>
          <w:color w:val="auto"/>
          <w:sz w:val="24"/>
          <w:szCs w:val="24"/>
        </w:rPr>
        <w:t>.</w:t>
      </w:r>
      <w:r>
        <w:rPr>
          <w:color w:val="auto"/>
          <w:sz w:val="24"/>
          <w:szCs w:val="24"/>
        </w:rPr>
        <w:t xml:space="preserve"> Many projects that would have been a PUD are now being built as a matter of right</w:t>
      </w:r>
      <w:r w:rsidR="00361C18">
        <w:rPr>
          <w:color w:val="auto"/>
          <w:sz w:val="24"/>
          <w:szCs w:val="24"/>
        </w:rPr>
        <w:t xml:space="preserve"> or simply</w:t>
      </w:r>
      <w:r>
        <w:rPr>
          <w:color w:val="auto"/>
          <w:sz w:val="24"/>
          <w:szCs w:val="24"/>
        </w:rPr>
        <w:t xml:space="preserve"> rezoned</w:t>
      </w:r>
      <w:r w:rsidR="000E061B">
        <w:rPr>
          <w:color w:val="auto"/>
          <w:sz w:val="24"/>
          <w:szCs w:val="24"/>
        </w:rPr>
        <w:t>.</w:t>
      </w:r>
      <w:r>
        <w:rPr>
          <w:color w:val="auto"/>
          <w:sz w:val="24"/>
          <w:szCs w:val="24"/>
        </w:rPr>
        <w:t xml:space="preserve"> </w:t>
      </w:r>
      <w:r w:rsidR="000E061B">
        <w:rPr>
          <w:color w:val="auto"/>
          <w:sz w:val="24"/>
          <w:szCs w:val="24"/>
        </w:rPr>
        <w:t>T</w:t>
      </w:r>
      <w:r>
        <w:rPr>
          <w:color w:val="auto"/>
          <w:sz w:val="24"/>
          <w:szCs w:val="24"/>
        </w:rPr>
        <w:t>hese paths leave out th</w:t>
      </w:r>
      <w:r w:rsidR="00C11DFD">
        <w:rPr>
          <w:color w:val="auto"/>
          <w:sz w:val="24"/>
          <w:szCs w:val="24"/>
        </w:rPr>
        <w:t>e community input and benefits</w:t>
      </w:r>
      <w:r>
        <w:rPr>
          <w:color w:val="auto"/>
          <w:sz w:val="24"/>
          <w:szCs w:val="24"/>
        </w:rPr>
        <w:t xml:space="preserve"> that is designed </w:t>
      </w:r>
      <w:r w:rsidRPr="00A92952">
        <w:rPr>
          <w:i/>
          <w:color w:val="auto"/>
          <w:sz w:val="24"/>
          <w:szCs w:val="24"/>
        </w:rPr>
        <w:t>into</w:t>
      </w:r>
      <w:r>
        <w:rPr>
          <w:color w:val="auto"/>
          <w:sz w:val="24"/>
          <w:szCs w:val="24"/>
        </w:rPr>
        <w:t xml:space="preserve"> the PUD process.</w:t>
      </w:r>
      <w:r w:rsidR="00A92952">
        <w:rPr>
          <w:color w:val="auto"/>
          <w:sz w:val="24"/>
          <w:szCs w:val="24"/>
        </w:rPr>
        <w:t xml:space="preserve"> A</w:t>
      </w:r>
      <w:r>
        <w:rPr>
          <w:color w:val="auto"/>
          <w:sz w:val="24"/>
          <w:szCs w:val="24"/>
        </w:rPr>
        <w:t xml:space="preserve">ffordable housing developers have decided to not pursue PUDs </w:t>
      </w:r>
      <w:r w:rsidR="00A92952">
        <w:rPr>
          <w:color w:val="auto"/>
          <w:sz w:val="24"/>
          <w:szCs w:val="24"/>
        </w:rPr>
        <w:t xml:space="preserve">due to the risk, </w:t>
      </w:r>
      <w:r>
        <w:rPr>
          <w:color w:val="auto"/>
          <w:sz w:val="24"/>
          <w:szCs w:val="24"/>
        </w:rPr>
        <w:t>and</w:t>
      </w:r>
      <w:r w:rsidR="00A92952">
        <w:rPr>
          <w:color w:val="auto"/>
          <w:sz w:val="24"/>
          <w:szCs w:val="24"/>
        </w:rPr>
        <w:t xml:space="preserve"> we are all losing</w:t>
      </w:r>
      <w:r>
        <w:rPr>
          <w:color w:val="auto"/>
          <w:sz w:val="24"/>
          <w:szCs w:val="24"/>
        </w:rPr>
        <w:t xml:space="preserve"> valuable affordable housing units with the switch.</w:t>
      </w:r>
      <w:r w:rsidR="00361C18">
        <w:rPr>
          <w:color w:val="auto"/>
          <w:sz w:val="24"/>
          <w:szCs w:val="24"/>
        </w:rPr>
        <w:t xml:space="preserve"> </w:t>
      </w:r>
      <w:r w:rsidR="00A92952">
        <w:rPr>
          <w:color w:val="auto"/>
          <w:sz w:val="24"/>
          <w:szCs w:val="24"/>
        </w:rPr>
        <w:t xml:space="preserve">Both affordable and mixed income developers are forgoing increased </w:t>
      </w:r>
      <w:r w:rsidR="00361C18">
        <w:rPr>
          <w:color w:val="auto"/>
          <w:sz w:val="24"/>
          <w:szCs w:val="24"/>
        </w:rPr>
        <w:t xml:space="preserve">housing opportunities due to the loss of PUDs as </w:t>
      </w:r>
      <w:r w:rsidR="00A92952">
        <w:rPr>
          <w:color w:val="auto"/>
          <w:sz w:val="24"/>
          <w:szCs w:val="24"/>
        </w:rPr>
        <w:t>a flexible public process</w:t>
      </w:r>
      <w:r w:rsidR="00361C18">
        <w:rPr>
          <w:color w:val="auto"/>
          <w:sz w:val="24"/>
          <w:szCs w:val="24"/>
        </w:rPr>
        <w:t xml:space="preserve"> </w:t>
      </w:r>
      <w:r w:rsidR="00C11DFD">
        <w:rPr>
          <w:color w:val="auto"/>
          <w:sz w:val="24"/>
          <w:szCs w:val="24"/>
        </w:rPr>
        <w:t>now that all PUDs are vulnerable to appeal and extensive delay</w:t>
      </w:r>
      <w:r w:rsidR="00361C18">
        <w:rPr>
          <w:color w:val="auto"/>
          <w:sz w:val="24"/>
          <w:szCs w:val="24"/>
        </w:rPr>
        <w:t xml:space="preserve">. </w:t>
      </w:r>
      <w:r>
        <w:rPr>
          <w:color w:val="auto"/>
          <w:sz w:val="24"/>
          <w:szCs w:val="24"/>
        </w:rPr>
        <w:t>This year, we counted</w:t>
      </w:r>
      <w:r w:rsidRPr="00442DDA">
        <w:rPr>
          <w:color w:val="auto"/>
          <w:sz w:val="24"/>
          <w:szCs w:val="24"/>
        </w:rPr>
        <w:t xml:space="preserve"> </w:t>
      </w:r>
      <w:r w:rsidR="000E061B">
        <w:rPr>
          <w:color w:val="auto"/>
          <w:sz w:val="24"/>
          <w:szCs w:val="24"/>
        </w:rPr>
        <w:t>about 5,000</w:t>
      </w:r>
      <w:r w:rsidRPr="00442DDA">
        <w:rPr>
          <w:color w:val="auto"/>
          <w:sz w:val="24"/>
          <w:szCs w:val="24"/>
        </w:rPr>
        <w:t xml:space="preserve"> homes in the Dis</w:t>
      </w:r>
      <w:r w:rsidR="000E061B">
        <w:rPr>
          <w:color w:val="auto"/>
          <w:sz w:val="24"/>
          <w:szCs w:val="24"/>
        </w:rPr>
        <w:t>trict of Columbia, including 700</w:t>
      </w:r>
      <w:r w:rsidRPr="00442DDA">
        <w:rPr>
          <w:color w:val="auto"/>
          <w:sz w:val="24"/>
          <w:szCs w:val="24"/>
        </w:rPr>
        <w:t xml:space="preserve"> dedicated affordable homes</w:t>
      </w:r>
      <w:r w:rsidR="00DC0960">
        <w:rPr>
          <w:color w:val="auto"/>
          <w:sz w:val="24"/>
          <w:szCs w:val="24"/>
        </w:rPr>
        <w:t xml:space="preserve"> </w:t>
      </w:r>
      <w:r>
        <w:rPr>
          <w:color w:val="auto"/>
          <w:sz w:val="24"/>
          <w:szCs w:val="24"/>
        </w:rPr>
        <w:t>that</w:t>
      </w:r>
      <w:r w:rsidRPr="00442DDA">
        <w:rPr>
          <w:color w:val="auto"/>
          <w:sz w:val="24"/>
          <w:szCs w:val="24"/>
        </w:rPr>
        <w:t xml:space="preserve"> have been stalled by lawsuits appealing approved PUDs. </w:t>
      </w:r>
    </w:p>
    <w:p w:rsidR="00442DDA" w:rsidRDefault="00442DDA" w:rsidP="004448F2">
      <w:pPr>
        <w:rPr>
          <w:color w:val="auto"/>
          <w:sz w:val="24"/>
          <w:szCs w:val="24"/>
        </w:rPr>
      </w:pPr>
    </w:p>
    <w:p w:rsidR="00846747" w:rsidRDefault="004448F2" w:rsidP="00846747">
      <w:pPr>
        <w:rPr>
          <w:color w:val="auto"/>
          <w:sz w:val="24"/>
          <w:szCs w:val="24"/>
          <w:lang w:val="en-GB"/>
        </w:rPr>
      </w:pPr>
      <w:r>
        <w:rPr>
          <w:color w:val="auto"/>
          <w:sz w:val="24"/>
          <w:szCs w:val="24"/>
        </w:rPr>
        <w:t xml:space="preserve">The Park Morton redevelopment plans offer an exciting opportunity </w:t>
      </w:r>
      <w:r w:rsidR="00772E99">
        <w:rPr>
          <w:color w:val="auto"/>
          <w:sz w:val="24"/>
          <w:szCs w:val="24"/>
        </w:rPr>
        <w:t xml:space="preserve">for </w:t>
      </w:r>
      <w:r>
        <w:rPr>
          <w:color w:val="auto"/>
          <w:sz w:val="24"/>
          <w:szCs w:val="24"/>
        </w:rPr>
        <w:t xml:space="preserve">replacing </w:t>
      </w:r>
      <w:r w:rsidR="00772E99">
        <w:rPr>
          <w:color w:val="auto"/>
          <w:sz w:val="24"/>
          <w:szCs w:val="24"/>
        </w:rPr>
        <w:t xml:space="preserve">and recapitalizing </w:t>
      </w:r>
      <w:r>
        <w:rPr>
          <w:color w:val="auto"/>
          <w:sz w:val="24"/>
          <w:szCs w:val="24"/>
        </w:rPr>
        <w:t>aging public housing</w:t>
      </w:r>
      <w:r w:rsidR="00846747">
        <w:rPr>
          <w:color w:val="auto"/>
          <w:sz w:val="24"/>
          <w:szCs w:val="24"/>
        </w:rPr>
        <w:t xml:space="preserve"> and follows the four principles set out by the New Communities Initiative (NCI) which is in charge of rebuilding the Park Morton homes. </w:t>
      </w:r>
      <w:r w:rsidR="00846747" w:rsidRPr="00846747">
        <w:rPr>
          <w:color w:val="auto"/>
          <w:sz w:val="24"/>
          <w:szCs w:val="24"/>
          <w:lang w:val="en-GB"/>
        </w:rPr>
        <w:t>The NCI is guided by four principles:</w:t>
      </w:r>
    </w:p>
    <w:p w:rsidR="00846747" w:rsidRPr="00846747" w:rsidRDefault="00846747" w:rsidP="00846747">
      <w:pPr>
        <w:rPr>
          <w:color w:val="auto"/>
          <w:sz w:val="24"/>
          <w:szCs w:val="24"/>
          <w:lang w:val="en-GB"/>
        </w:rPr>
      </w:pPr>
    </w:p>
    <w:p w:rsidR="00846747" w:rsidRPr="00846747" w:rsidRDefault="00846747" w:rsidP="00262FB5">
      <w:pPr>
        <w:numPr>
          <w:ilvl w:val="0"/>
          <w:numId w:val="16"/>
        </w:numPr>
        <w:rPr>
          <w:color w:val="auto"/>
          <w:sz w:val="24"/>
          <w:szCs w:val="24"/>
          <w:lang w:val="en-GB"/>
        </w:rPr>
      </w:pPr>
      <w:r w:rsidRPr="00262FB5">
        <w:rPr>
          <w:b/>
          <w:color w:val="auto"/>
          <w:sz w:val="24"/>
          <w:szCs w:val="24"/>
          <w:lang w:val="en-GB"/>
        </w:rPr>
        <w:t>One for one replacement</w:t>
      </w:r>
      <w:r w:rsidRPr="00846747">
        <w:rPr>
          <w:color w:val="auto"/>
          <w:sz w:val="24"/>
          <w:szCs w:val="24"/>
          <w:lang w:val="en-GB"/>
        </w:rPr>
        <w:t xml:space="preserve"> to ensure there is no net loss of existing affordable housing units;</w:t>
      </w:r>
    </w:p>
    <w:p w:rsidR="00846747" w:rsidRPr="00846747" w:rsidRDefault="00846747" w:rsidP="00262FB5">
      <w:pPr>
        <w:numPr>
          <w:ilvl w:val="0"/>
          <w:numId w:val="16"/>
        </w:numPr>
        <w:rPr>
          <w:color w:val="auto"/>
          <w:sz w:val="24"/>
          <w:szCs w:val="24"/>
          <w:lang w:val="en-GB"/>
        </w:rPr>
      </w:pPr>
      <w:r w:rsidRPr="00846747">
        <w:rPr>
          <w:color w:val="auto"/>
          <w:sz w:val="24"/>
          <w:szCs w:val="24"/>
          <w:lang w:val="en-GB"/>
        </w:rPr>
        <w:t xml:space="preserve">Creating opportunities for residents to </w:t>
      </w:r>
      <w:r w:rsidRPr="00262FB5">
        <w:rPr>
          <w:b/>
          <w:color w:val="auto"/>
          <w:sz w:val="24"/>
          <w:szCs w:val="24"/>
          <w:lang w:val="en-GB"/>
        </w:rPr>
        <w:t>stay in the community</w:t>
      </w:r>
      <w:r w:rsidRPr="00846747">
        <w:rPr>
          <w:color w:val="auto"/>
          <w:sz w:val="24"/>
          <w:szCs w:val="24"/>
          <w:lang w:val="en-GB"/>
        </w:rPr>
        <w:t>, e.g. by ensuring that current residents have priority for new replacement units;</w:t>
      </w:r>
    </w:p>
    <w:p w:rsidR="00846747" w:rsidRPr="00846747" w:rsidRDefault="00846747" w:rsidP="00262FB5">
      <w:pPr>
        <w:numPr>
          <w:ilvl w:val="0"/>
          <w:numId w:val="16"/>
        </w:numPr>
        <w:rPr>
          <w:color w:val="auto"/>
          <w:sz w:val="24"/>
          <w:szCs w:val="24"/>
          <w:lang w:val="en-GB"/>
        </w:rPr>
      </w:pPr>
      <w:r w:rsidRPr="00846747">
        <w:rPr>
          <w:color w:val="auto"/>
          <w:sz w:val="24"/>
          <w:szCs w:val="24"/>
          <w:lang w:val="en-GB"/>
        </w:rPr>
        <w:t xml:space="preserve">Building </w:t>
      </w:r>
      <w:r w:rsidRPr="00262FB5">
        <w:rPr>
          <w:b/>
          <w:color w:val="auto"/>
          <w:sz w:val="24"/>
          <w:szCs w:val="24"/>
          <w:lang w:val="en-GB"/>
        </w:rPr>
        <w:t>mixed-income housing</w:t>
      </w:r>
      <w:r w:rsidRPr="00846747">
        <w:rPr>
          <w:color w:val="auto"/>
          <w:sz w:val="24"/>
          <w:szCs w:val="24"/>
          <w:lang w:val="en-GB"/>
        </w:rPr>
        <w:t xml:space="preserve"> to end the concentration of low-income housing and poverty; and</w:t>
      </w:r>
    </w:p>
    <w:p w:rsidR="00262FB5" w:rsidRPr="00772E99" w:rsidRDefault="00846747" w:rsidP="00772E99">
      <w:pPr>
        <w:widowControl/>
        <w:numPr>
          <w:ilvl w:val="0"/>
          <w:numId w:val="16"/>
        </w:numPr>
        <w:overflowPunct/>
        <w:autoSpaceDE/>
        <w:autoSpaceDN/>
        <w:adjustRightInd/>
        <w:spacing w:after="200" w:line="276" w:lineRule="auto"/>
        <w:rPr>
          <w:color w:val="auto"/>
          <w:sz w:val="24"/>
          <w:szCs w:val="24"/>
          <w:lang w:val="en-GB"/>
        </w:rPr>
      </w:pPr>
      <w:r w:rsidRPr="00262FB5">
        <w:rPr>
          <w:b/>
          <w:color w:val="auto"/>
          <w:sz w:val="24"/>
          <w:szCs w:val="24"/>
          <w:lang w:val="en-GB"/>
        </w:rPr>
        <w:lastRenderedPageBreak/>
        <w:t>Build first</w:t>
      </w:r>
      <w:r w:rsidRPr="00262FB5">
        <w:rPr>
          <w:color w:val="auto"/>
          <w:sz w:val="24"/>
          <w:szCs w:val="24"/>
          <w:lang w:val="en-GB"/>
        </w:rPr>
        <w:t xml:space="preserve">, which calls for the development of new housing </w:t>
      </w:r>
      <w:r w:rsidRPr="00262FB5">
        <w:rPr>
          <w:i/>
          <w:color w:val="auto"/>
          <w:sz w:val="24"/>
          <w:szCs w:val="24"/>
          <w:lang w:val="en-GB"/>
        </w:rPr>
        <w:t>prior to</w:t>
      </w:r>
      <w:r w:rsidRPr="00262FB5">
        <w:rPr>
          <w:color w:val="auto"/>
          <w:sz w:val="24"/>
          <w:szCs w:val="24"/>
          <w:lang w:val="en-GB"/>
        </w:rPr>
        <w:t xml:space="preserve"> the demolition of existing housing, so as to minimize the displacement of existing residents within the community.</w:t>
      </w:r>
    </w:p>
    <w:p w:rsidR="00846747" w:rsidRPr="00262FB5" w:rsidRDefault="00846747" w:rsidP="00846747">
      <w:pPr>
        <w:rPr>
          <w:color w:val="auto"/>
          <w:sz w:val="24"/>
          <w:szCs w:val="24"/>
          <w:lang w:val="en-GB"/>
        </w:rPr>
      </w:pPr>
      <w:r w:rsidRPr="00262FB5">
        <w:rPr>
          <w:color w:val="auto"/>
          <w:sz w:val="24"/>
          <w:szCs w:val="24"/>
          <w:lang w:val="en-GB"/>
        </w:rPr>
        <w:t xml:space="preserve">While all four of these principles are satisfied in the case of the Bruce Monroe and Park Morton </w:t>
      </w:r>
      <w:r w:rsidR="00262FB5">
        <w:rPr>
          <w:color w:val="auto"/>
          <w:sz w:val="24"/>
          <w:szCs w:val="24"/>
          <w:lang w:val="en-GB"/>
        </w:rPr>
        <w:t>PUDs, the last principle – build first</w:t>
      </w:r>
      <w:r>
        <w:rPr>
          <w:color w:val="auto"/>
          <w:sz w:val="24"/>
          <w:szCs w:val="24"/>
          <w:lang w:val="en-GB"/>
        </w:rPr>
        <w:t xml:space="preserve"> – is particularly important. </w:t>
      </w:r>
      <w:r w:rsidR="00772E99">
        <w:rPr>
          <w:color w:val="auto"/>
          <w:sz w:val="24"/>
          <w:szCs w:val="24"/>
          <w:lang w:val="en-GB"/>
        </w:rPr>
        <w:t>The “</w:t>
      </w:r>
      <w:r w:rsidRPr="00846747">
        <w:rPr>
          <w:color w:val="auto"/>
          <w:sz w:val="24"/>
          <w:szCs w:val="24"/>
          <w:lang w:val="en-GB"/>
        </w:rPr>
        <w:t>build first</w:t>
      </w:r>
      <w:r w:rsidR="00772E99">
        <w:rPr>
          <w:color w:val="auto"/>
          <w:sz w:val="24"/>
          <w:szCs w:val="24"/>
          <w:lang w:val="en-GB"/>
        </w:rPr>
        <w:t>”</w:t>
      </w:r>
      <w:r w:rsidRPr="00846747">
        <w:rPr>
          <w:color w:val="auto"/>
          <w:sz w:val="24"/>
          <w:szCs w:val="24"/>
          <w:lang w:val="en-GB"/>
        </w:rPr>
        <w:t xml:space="preserve"> principle can be difficult to implement in practice, but adherence to this principle where it is feasible allows residents to remain integrated within their community during the process of redevelopment.</w:t>
      </w:r>
      <w:r>
        <w:rPr>
          <w:color w:val="auto"/>
          <w:sz w:val="24"/>
          <w:szCs w:val="24"/>
          <w:lang w:val="en-GB"/>
        </w:rPr>
        <w:t xml:space="preserve"> </w:t>
      </w:r>
      <w:r w:rsidRPr="00846747">
        <w:rPr>
          <w:color w:val="auto"/>
          <w:sz w:val="24"/>
          <w:szCs w:val="24"/>
        </w:rPr>
        <w:t>The proximity of the Bruce Monroe and Park Morton sites will allow the District to satisfy the “build first” principle in a way that will set an example not only for the District, but for the country.</w:t>
      </w:r>
      <w:r w:rsidR="00772E99">
        <w:rPr>
          <w:color w:val="auto"/>
          <w:sz w:val="24"/>
          <w:szCs w:val="24"/>
        </w:rPr>
        <w:t xml:space="preserve"> This “build first” approach is only made possible by the availability of the Bruce Monroe site near Park Morton. That’s why it’s so important for the Council to </w:t>
      </w:r>
      <w:r w:rsidR="00972D4F">
        <w:rPr>
          <w:color w:val="auto"/>
          <w:sz w:val="24"/>
          <w:szCs w:val="24"/>
        </w:rPr>
        <w:t>re</w:t>
      </w:r>
      <w:r w:rsidR="00772E99">
        <w:rPr>
          <w:color w:val="auto"/>
          <w:sz w:val="24"/>
          <w:szCs w:val="24"/>
        </w:rPr>
        <w:t xml:space="preserve">affirm the use of the site to fulfill the District’s commitment to build first, replace all the existing homes, enable residents to stay in their community, and create additional affordable homes for seniors, families and individuals, along with some market rate homes to be added to the mix. </w:t>
      </w:r>
    </w:p>
    <w:p w:rsidR="00846747" w:rsidRDefault="00846747" w:rsidP="004448F2">
      <w:pPr>
        <w:rPr>
          <w:color w:val="auto"/>
          <w:sz w:val="24"/>
          <w:szCs w:val="24"/>
        </w:rPr>
      </w:pPr>
      <w:bookmarkStart w:id="0" w:name="_GoBack"/>
      <w:bookmarkEnd w:id="0"/>
    </w:p>
    <w:p w:rsidR="004448F2" w:rsidRDefault="00846747" w:rsidP="00846747">
      <w:pPr>
        <w:rPr>
          <w:color w:val="auto"/>
          <w:sz w:val="24"/>
          <w:szCs w:val="24"/>
        </w:rPr>
      </w:pPr>
      <w:r>
        <w:rPr>
          <w:color w:val="auto"/>
          <w:sz w:val="24"/>
          <w:szCs w:val="24"/>
        </w:rPr>
        <w:t xml:space="preserve">We urge the Council to reaffirm its earlier decision to support the </w:t>
      </w:r>
      <w:r w:rsidR="00C11DFD">
        <w:rPr>
          <w:color w:val="auto"/>
          <w:sz w:val="24"/>
          <w:szCs w:val="24"/>
        </w:rPr>
        <w:t xml:space="preserve">well-crafted </w:t>
      </w:r>
      <w:r>
        <w:rPr>
          <w:color w:val="auto"/>
          <w:sz w:val="24"/>
          <w:szCs w:val="24"/>
        </w:rPr>
        <w:t>Bruce Monroe plan</w:t>
      </w:r>
      <w:r w:rsidR="00C11DFD">
        <w:rPr>
          <w:color w:val="auto"/>
          <w:sz w:val="24"/>
          <w:szCs w:val="24"/>
        </w:rPr>
        <w:t>.</w:t>
      </w:r>
      <w:r>
        <w:rPr>
          <w:color w:val="auto"/>
          <w:sz w:val="24"/>
          <w:szCs w:val="24"/>
        </w:rPr>
        <w:t xml:space="preserve"> </w:t>
      </w:r>
      <w:r w:rsidR="00C11DFD">
        <w:rPr>
          <w:color w:val="auto"/>
          <w:sz w:val="24"/>
          <w:szCs w:val="24"/>
        </w:rPr>
        <w:t xml:space="preserve">We also urge the Council to do everything it can to </w:t>
      </w:r>
      <w:r>
        <w:rPr>
          <w:color w:val="auto"/>
          <w:sz w:val="24"/>
          <w:szCs w:val="24"/>
        </w:rPr>
        <w:t xml:space="preserve">expedite </w:t>
      </w:r>
      <w:r w:rsidR="00C11DFD">
        <w:rPr>
          <w:color w:val="auto"/>
          <w:sz w:val="24"/>
          <w:szCs w:val="24"/>
        </w:rPr>
        <w:t xml:space="preserve">implementation of this broadly supported plan </w:t>
      </w:r>
      <w:r>
        <w:rPr>
          <w:color w:val="auto"/>
          <w:sz w:val="24"/>
          <w:szCs w:val="24"/>
        </w:rPr>
        <w:t xml:space="preserve">to replace the homes promised to Park Morton residents, </w:t>
      </w:r>
      <w:r w:rsidR="00C11DFD">
        <w:rPr>
          <w:color w:val="auto"/>
          <w:sz w:val="24"/>
          <w:szCs w:val="24"/>
        </w:rPr>
        <w:t xml:space="preserve">as well as deliver a diversity of </w:t>
      </w:r>
      <w:r>
        <w:rPr>
          <w:color w:val="auto"/>
          <w:sz w:val="24"/>
          <w:szCs w:val="24"/>
        </w:rPr>
        <w:t xml:space="preserve">new affordable and market rate </w:t>
      </w:r>
      <w:r w:rsidR="00C11DFD">
        <w:rPr>
          <w:color w:val="auto"/>
          <w:sz w:val="24"/>
          <w:szCs w:val="24"/>
        </w:rPr>
        <w:t>homes</w:t>
      </w:r>
      <w:r>
        <w:rPr>
          <w:color w:val="auto"/>
          <w:sz w:val="24"/>
          <w:szCs w:val="24"/>
        </w:rPr>
        <w:t xml:space="preserve">, and </w:t>
      </w:r>
      <w:r w:rsidR="00C11DFD">
        <w:rPr>
          <w:color w:val="auto"/>
          <w:sz w:val="24"/>
          <w:szCs w:val="24"/>
        </w:rPr>
        <w:t xml:space="preserve">build </w:t>
      </w:r>
      <w:r>
        <w:rPr>
          <w:color w:val="auto"/>
          <w:sz w:val="24"/>
          <w:szCs w:val="24"/>
        </w:rPr>
        <w:t>a new community park</w:t>
      </w:r>
      <w:r w:rsidR="00C11DFD">
        <w:rPr>
          <w:color w:val="auto"/>
          <w:sz w:val="24"/>
          <w:szCs w:val="24"/>
        </w:rPr>
        <w:t xml:space="preserve"> for everyone to enjoy</w:t>
      </w:r>
      <w:r>
        <w:rPr>
          <w:color w:val="auto"/>
          <w:sz w:val="24"/>
          <w:szCs w:val="24"/>
        </w:rPr>
        <w:t>.</w:t>
      </w:r>
    </w:p>
    <w:p w:rsidR="007823F5" w:rsidRDefault="007823F5" w:rsidP="004448F2">
      <w:pPr>
        <w:rPr>
          <w:color w:val="auto"/>
          <w:sz w:val="24"/>
          <w:szCs w:val="24"/>
        </w:rPr>
      </w:pPr>
    </w:p>
    <w:p w:rsidR="007823F5" w:rsidRDefault="007823F5" w:rsidP="004448F2">
      <w:pPr>
        <w:rPr>
          <w:color w:val="auto"/>
          <w:sz w:val="24"/>
          <w:szCs w:val="24"/>
        </w:rPr>
      </w:pPr>
      <w:r>
        <w:rPr>
          <w:color w:val="auto"/>
          <w:sz w:val="24"/>
          <w:szCs w:val="24"/>
        </w:rPr>
        <w:t xml:space="preserve">Thank you for the opportunity to testify. </w:t>
      </w:r>
    </w:p>
    <w:p w:rsidR="00E950B1" w:rsidRDefault="00E950B1" w:rsidP="004448F2">
      <w:pPr>
        <w:rPr>
          <w:color w:val="auto"/>
          <w:sz w:val="24"/>
          <w:szCs w:val="24"/>
        </w:rPr>
      </w:pPr>
    </w:p>
    <w:p w:rsidR="00E950B1" w:rsidRDefault="00E950B1" w:rsidP="004448F2">
      <w:pPr>
        <w:rPr>
          <w:color w:val="auto"/>
          <w:sz w:val="24"/>
          <w:szCs w:val="24"/>
        </w:rPr>
      </w:pPr>
    </w:p>
    <w:p w:rsidR="00E950B1" w:rsidRDefault="00E950B1" w:rsidP="004448F2">
      <w:pPr>
        <w:rPr>
          <w:color w:val="auto"/>
          <w:sz w:val="24"/>
          <w:szCs w:val="24"/>
        </w:rPr>
      </w:pPr>
    </w:p>
    <w:p w:rsidR="00D90284" w:rsidRDefault="00D90284" w:rsidP="004448F2">
      <w:pPr>
        <w:rPr>
          <w:color w:val="auto"/>
          <w:sz w:val="24"/>
          <w:szCs w:val="24"/>
        </w:rPr>
      </w:pPr>
    </w:p>
    <w:p w:rsidR="00E950B1" w:rsidRDefault="00E950B1" w:rsidP="004448F2">
      <w:pPr>
        <w:rPr>
          <w:color w:val="auto"/>
          <w:sz w:val="24"/>
          <w:szCs w:val="24"/>
        </w:rPr>
      </w:pPr>
      <w:r>
        <w:rPr>
          <w:color w:val="auto"/>
          <w:sz w:val="24"/>
          <w:szCs w:val="24"/>
        </w:rPr>
        <w:t>Attachment: Brief of the Amicus DC Appleseed Center for Law and Justice in Support of Affirming the DC Zoning Commission.</w:t>
      </w:r>
    </w:p>
    <w:sectPr w:rsidR="00E950B1" w:rsidSect="0005306E">
      <w:headerReference w:type="default" r:id="rId7"/>
      <w:footerReference w:type="even" r:id="rId8"/>
      <w:footerReference w:type="default" r:id="rId9"/>
      <w:headerReference w:type="first" r:id="rId10"/>
      <w:footerReference w:type="first" r:id="rId11"/>
      <w:pgSz w:w="12240" w:h="15840" w:code="1"/>
      <w:pgMar w:top="720" w:right="1080" w:bottom="720" w:left="994" w:header="69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3A" w:rsidRDefault="007B653A" w:rsidP="007D6BC0">
      <w:r>
        <w:separator/>
      </w:r>
    </w:p>
  </w:endnote>
  <w:endnote w:type="continuationSeparator" w:id="0">
    <w:p w:rsidR="007B653A" w:rsidRDefault="007B653A" w:rsidP="007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font>
  <w:font w:name="TradeGothic LT CondEighteen">
    <w:altName w:val="Franklin Gothic Demi Cond"/>
    <w:charset w:val="00"/>
    <w:family w:val="auto"/>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4" w:rsidRDefault="00D90284" w:rsidP="005A7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284" w:rsidRDefault="00D90284" w:rsidP="005A7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4" w:rsidRPr="00F94785" w:rsidRDefault="00D90284" w:rsidP="005A7779">
    <w:pPr>
      <w:jc w:val="center"/>
      <w:rPr>
        <w:rFonts w:ascii="Gill Sans" w:hAnsi="Gill San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4" w:rsidRDefault="00D90284" w:rsidP="005A7779">
    <w:pPr>
      <w:jc w:val="center"/>
      <w:rPr>
        <w:rFonts w:ascii="Gill Sans" w:hAnsi="Gill Sans" w:cs="Gill Sans"/>
      </w:rPr>
    </w:pPr>
    <w:r>
      <w:rPr>
        <w:rFonts w:ascii="Gill Sans" w:hAnsi="Gill Sans" w:cs="Gill Sans"/>
        <w:noProof/>
      </w:rPr>
      <w:drawing>
        <wp:inline distT="0" distB="0" distL="0" distR="0">
          <wp:extent cx="3785303" cy="347443"/>
          <wp:effectExtent l="19050" t="0" r="5647" b="0"/>
          <wp:docPr id="2" name="Picture 1" descr="letterhead footer F 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F St.png"/>
                  <pic:cNvPicPr/>
                </pic:nvPicPr>
                <pic:blipFill>
                  <a:blip r:embed="rId1"/>
                  <a:stretch>
                    <a:fillRect/>
                  </a:stretch>
                </pic:blipFill>
                <pic:spPr>
                  <a:xfrm>
                    <a:off x="0" y="0"/>
                    <a:ext cx="3785303" cy="347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3A" w:rsidRDefault="007B653A" w:rsidP="007D6BC0">
      <w:r>
        <w:separator/>
      </w:r>
    </w:p>
  </w:footnote>
  <w:footnote w:type="continuationSeparator" w:id="0">
    <w:p w:rsidR="007B653A" w:rsidRDefault="007B653A" w:rsidP="007D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563"/>
      <w:docPartObj>
        <w:docPartGallery w:val="Page Numbers (Top of Page)"/>
        <w:docPartUnique/>
      </w:docPartObj>
    </w:sdtPr>
    <w:sdtEndPr/>
    <w:sdtContent>
      <w:p w:rsidR="00D90284" w:rsidRDefault="00D90284">
        <w:pPr>
          <w:pStyle w:val="Header"/>
          <w:jc w:val="right"/>
        </w:pPr>
        <w:r>
          <w:fldChar w:fldCharType="begin"/>
        </w:r>
        <w:r>
          <w:instrText xml:space="preserve"> PAGE   \* MERGEFORMAT </w:instrText>
        </w:r>
        <w:r>
          <w:fldChar w:fldCharType="separate"/>
        </w:r>
        <w:r w:rsidR="00972D4F">
          <w:rPr>
            <w:noProof/>
          </w:rPr>
          <w:t>2</w:t>
        </w:r>
        <w:r>
          <w:rPr>
            <w:noProof/>
          </w:rPr>
          <w:fldChar w:fldCharType="end"/>
        </w:r>
      </w:p>
    </w:sdtContent>
  </w:sdt>
  <w:p w:rsidR="00D90284" w:rsidRDefault="00D9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4" w:rsidRDefault="00D90284" w:rsidP="007D6BC0">
    <w:pPr>
      <w:pStyle w:val="Header"/>
      <w:tabs>
        <w:tab w:val="clear" w:pos="4320"/>
        <w:tab w:val="clear" w:pos="8640"/>
      </w:tabs>
      <w:rPr>
        <w:rFonts w:ascii="Gill Sans MT" w:hAnsi="Gill Sans MT"/>
        <w:sz w:val="44"/>
        <w:szCs w:val="44"/>
      </w:rPr>
    </w:pPr>
    <w:r>
      <w:rPr>
        <w:rFonts w:ascii="Gill Sans MT" w:hAnsi="Gill Sans MT"/>
        <w:noProof/>
        <w:sz w:val="44"/>
        <w:szCs w:val="44"/>
      </w:rPr>
      <w:drawing>
        <wp:inline distT="0" distB="0" distL="0" distR="0">
          <wp:extent cx="6360485" cy="772119"/>
          <wp:effectExtent l="19050" t="0" r="2215" b="0"/>
          <wp:docPr id="1" name="Picture 0" descr="Standard long logo 6.1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long logo 6.19.12.png"/>
                  <pic:cNvPicPr/>
                </pic:nvPicPr>
                <pic:blipFill>
                  <a:blip r:embed="rId1"/>
                  <a:stretch>
                    <a:fillRect/>
                  </a:stretch>
                </pic:blipFill>
                <pic:spPr>
                  <a:xfrm>
                    <a:off x="0" y="0"/>
                    <a:ext cx="6360485" cy="772119"/>
                  </a:xfrm>
                  <a:prstGeom prst="rect">
                    <a:avLst/>
                  </a:prstGeom>
                </pic:spPr>
              </pic:pic>
            </a:graphicData>
          </a:graphic>
        </wp:inline>
      </w:drawing>
    </w:r>
    <w:r w:rsidRPr="00E06A25">
      <w:rPr>
        <w:rFonts w:ascii="Gill Sans MT" w:hAnsi="Gill Sans MT"/>
        <w:sz w:val="44"/>
        <w:szCs w:val="44"/>
      </w:rPr>
      <w:t xml:space="preserve"> </w:t>
    </w:r>
  </w:p>
  <w:p w:rsidR="00D90284" w:rsidRPr="00E06A25" w:rsidRDefault="00D90284" w:rsidP="007D6BC0">
    <w:pPr>
      <w:pStyle w:val="Header"/>
      <w:tabs>
        <w:tab w:val="clear" w:pos="4320"/>
        <w:tab w:val="clear" w:pos="8640"/>
      </w:tabs>
      <w:rPr>
        <w:rFonts w:ascii="Gill Sans MT" w:hAnsi="Gill Sans MT"/>
        <w:sz w:val="44"/>
        <w:szCs w:val="44"/>
      </w:rPr>
    </w:pPr>
    <w:r>
      <w:rPr>
        <w:rFonts w:ascii="Gill Sans MT" w:hAnsi="Gill Sans MT"/>
        <w:noProof/>
        <w:sz w:val="44"/>
        <w:szCs w:val="44"/>
      </w:rPr>
      <mc:AlternateContent>
        <mc:Choice Requires="wps">
          <w:drawing>
            <wp:anchor distT="4294967295" distB="4294967295" distL="114300" distR="114300" simplePos="0" relativeHeight="251658240" behindDoc="0" locked="0" layoutInCell="1" allowOverlap="1">
              <wp:simplePos x="0" y="0"/>
              <wp:positionH relativeFrom="column">
                <wp:posOffset>-109855</wp:posOffset>
              </wp:positionH>
              <wp:positionV relativeFrom="paragraph">
                <wp:posOffset>184149</wp:posOffset>
              </wp:positionV>
              <wp:extent cx="6900545" cy="0"/>
              <wp:effectExtent l="0" t="0" r="1460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22225">
                        <a:solidFill>
                          <a:srgbClr val="365761"/>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822221B" id="_x0000_t32" coordsize="21600,21600" o:spt="32" o:oned="t" path="m,l21600,21600e" filled="f">
              <v:path arrowok="t" fillok="f" o:connecttype="none"/>
              <o:lock v:ext="edit" shapetype="t"/>
            </v:shapetype>
            <v:shape id="AutoShape 1" o:spid="_x0000_s1026" type="#_x0000_t32" style="position:absolute;margin-left:-8.65pt;margin-top:14.5pt;width:54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" strokecolor="#365761" strokeweight="1.75pt"/>
          </w:pict>
        </mc:Fallback>
      </mc:AlternateContent>
    </w:r>
  </w:p>
  <w:p w:rsidR="00D90284" w:rsidRDefault="00D90284" w:rsidP="007D6BC0">
    <w:pPr>
      <w:pStyle w:val="Header"/>
      <w:tabs>
        <w:tab w:val="clear" w:pos="4320"/>
        <w:tab w:val="clear" w:pos="8640"/>
      </w:tabs>
      <w:rPr>
        <w:rFonts w:ascii="TradeGothic LT CondEighteen" w:hAnsi="TradeGothic LT CondEighteen"/>
        <w:sz w:val="16"/>
        <w:szCs w:val="16"/>
      </w:rPr>
    </w:pPr>
  </w:p>
  <w:p w:rsidR="00D90284" w:rsidRPr="006D24E3" w:rsidRDefault="00D90284" w:rsidP="005A7779">
    <w:pPr>
      <w:pStyle w:val="Header"/>
      <w:rPr>
        <w:rFonts w:ascii="Pristina" w:hAnsi="Pristi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D9C"/>
    <w:multiLevelType w:val="hybridMultilevel"/>
    <w:tmpl w:val="D512BD8E"/>
    <w:lvl w:ilvl="0" w:tplc="448627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77FC4"/>
    <w:multiLevelType w:val="hybridMultilevel"/>
    <w:tmpl w:val="14F41504"/>
    <w:lvl w:ilvl="0" w:tplc="C090F43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C6D2A"/>
    <w:multiLevelType w:val="hybridMultilevel"/>
    <w:tmpl w:val="6C72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2F75"/>
    <w:multiLevelType w:val="hybridMultilevel"/>
    <w:tmpl w:val="A2A89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3359C"/>
    <w:multiLevelType w:val="hybridMultilevel"/>
    <w:tmpl w:val="CAB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662E"/>
    <w:multiLevelType w:val="hybridMultilevel"/>
    <w:tmpl w:val="B0D43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14826"/>
    <w:multiLevelType w:val="hybridMultilevel"/>
    <w:tmpl w:val="3BC4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54B7C"/>
    <w:multiLevelType w:val="hybridMultilevel"/>
    <w:tmpl w:val="CD3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62875"/>
    <w:multiLevelType w:val="multilevel"/>
    <w:tmpl w:val="22D6EE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0D250EF"/>
    <w:multiLevelType w:val="hybridMultilevel"/>
    <w:tmpl w:val="4D2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05B3A"/>
    <w:multiLevelType w:val="hybridMultilevel"/>
    <w:tmpl w:val="E1FAC7F0"/>
    <w:lvl w:ilvl="0" w:tplc="FE082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C329D9"/>
    <w:multiLevelType w:val="multilevel"/>
    <w:tmpl w:val="22D6EE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4B53E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A60F9F"/>
    <w:multiLevelType w:val="hybridMultilevel"/>
    <w:tmpl w:val="F294C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A3F7E"/>
    <w:multiLevelType w:val="hybridMultilevel"/>
    <w:tmpl w:val="E90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40E07"/>
    <w:multiLevelType w:val="hybridMultilevel"/>
    <w:tmpl w:val="A90E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9"/>
  </w:num>
  <w:num w:numId="7">
    <w:abstractNumId w:val="12"/>
  </w:num>
  <w:num w:numId="8">
    <w:abstractNumId w:val="11"/>
  </w:num>
  <w:num w:numId="9">
    <w:abstractNumId w:val="8"/>
  </w:num>
  <w:num w:numId="10">
    <w:abstractNumId w:val="15"/>
  </w:num>
  <w:num w:numId="11">
    <w:abstractNumId w:val="6"/>
  </w:num>
  <w:num w:numId="12">
    <w:abstractNumId w:val="0"/>
  </w:num>
  <w:num w:numId="13">
    <w:abstractNumId w:val="3"/>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o:colormru v:ext="edit" colors="#3657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0"/>
    <w:rsid w:val="0000009B"/>
    <w:rsid w:val="000047A9"/>
    <w:rsid w:val="00006254"/>
    <w:rsid w:val="000063C5"/>
    <w:rsid w:val="00024FE0"/>
    <w:rsid w:val="00035697"/>
    <w:rsid w:val="00036686"/>
    <w:rsid w:val="00037D87"/>
    <w:rsid w:val="000436E8"/>
    <w:rsid w:val="000440F3"/>
    <w:rsid w:val="0005306E"/>
    <w:rsid w:val="00061DAA"/>
    <w:rsid w:val="00065BB2"/>
    <w:rsid w:val="0006761B"/>
    <w:rsid w:val="00072F3D"/>
    <w:rsid w:val="00076645"/>
    <w:rsid w:val="0008172B"/>
    <w:rsid w:val="0008184D"/>
    <w:rsid w:val="00082073"/>
    <w:rsid w:val="000923D7"/>
    <w:rsid w:val="000A14CA"/>
    <w:rsid w:val="000D0442"/>
    <w:rsid w:val="000E061B"/>
    <w:rsid w:val="000E0C32"/>
    <w:rsid w:val="000E1E95"/>
    <w:rsid w:val="000F77DF"/>
    <w:rsid w:val="0010178E"/>
    <w:rsid w:val="00105405"/>
    <w:rsid w:val="001122B2"/>
    <w:rsid w:val="0011313B"/>
    <w:rsid w:val="0011555B"/>
    <w:rsid w:val="00120D50"/>
    <w:rsid w:val="00121DB0"/>
    <w:rsid w:val="00133593"/>
    <w:rsid w:val="00134451"/>
    <w:rsid w:val="00140193"/>
    <w:rsid w:val="001455DE"/>
    <w:rsid w:val="00153E15"/>
    <w:rsid w:val="001809AD"/>
    <w:rsid w:val="0018185C"/>
    <w:rsid w:val="00184E9B"/>
    <w:rsid w:val="00191F8E"/>
    <w:rsid w:val="00193E14"/>
    <w:rsid w:val="001950F6"/>
    <w:rsid w:val="00197CDA"/>
    <w:rsid w:val="001A6794"/>
    <w:rsid w:val="001B5CAC"/>
    <w:rsid w:val="001C1BE4"/>
    <w:rsid w:val="001C72F3"/>
    <w:rsid w:val="001D00BC"/>
    <w:rsid w:val="001D798E"/>
    <w:rsid w:val="001D7F39"/>
    <w:rsid w:val="001F5359"/>
    <w:rsid w:val="00205773"/>
    <w:rsid w:val="00231C37"/>
    <w:rsid w:val="00235C3D"/>
    <w:rsid w:val="00237409"/>
    <w:rsid w:val="00254ABB"/>
    <w:rsid w:val="0026256D"/>
    <w:rsid w:val="00262FB5"/>
    <w:rsid w:val="0027480F"/>
    <w:rsid w:val="0027658B"/>
    <w:rsid w:val="00287B0E"/>
    <w:rsid w:val="00293D4D"/>
    <w:rsid w:val="002944DC"/>
    <w:rsid w:val="0029568F"/>
    <w:rsid w:val="002973BD"/>
    <w:rsid w:val="002A1697"/>
    <w:rsid w:val="002A2841"/>
    <w:rsid w:val="002A35C8"/>
    <w:rsid w:val="002A4608"/>
    <w:rsid w:val="002D2FA9"/>
    <w:rsid w:val="002D44FF"/>
    <w:rsid w:val="002D5878"/>
    <w:rsid w:val="002D5E6F"/>
    <w:rsid w:val="002D7051"/>
    <w:rsid w:val="002E048C"/>
    <w:rsid w:val="002E0C7B"/>
    <w:rsid w:val="002E5E51"/>
    <w:rsid w:val="002F73E0"/>
    <w:rsid w:val="00300D89"/>
    <w:rsid w:val="00303A9D"/>
    <w:rsid w:val="00306E30"/>
    <w:rsid w:val="003109DE"/>
    <w:rsid w:val="003157B4"/>
    <w:rsid w:val="00315BB6"/>
    <w:rsid w:val="00316419"/>
    <w:rsid w:val="0031715D"/>
    <w:rsid w:val="003331D2"/>
    <w:rsid w:val="00334827"/>
    <w:rsid w:val="00351F89"/>
    <w:rsid w:val="00361C18"/>
    <w:rsid w:val="0036373E"/>
    <w:rsid w:val="003A55A7"/>
    <w:rsid w:val="003A7E31"/>
    <w:rsid w:val="003B0FF2"/>
    <w:rsid w:val="003C3B5A"/>
    <w:rsid w:val="003C44E5"/>
    <w:rsid w:val="003D4175"/>
    <w:rsid w:val="003D5428"/>
    <w:rsid w:val="003E7DC2"/>
    <w:rsid w:val="003F42C8"/>
    <w:rsid w:val="0040596E"/>
    <w:rsid w:val="00410603"/>
    <w:rsid w:val="00410664"/>
    <w:rsid w:val="0041103E"/>
    <w:rsid w:val="00414775"/>
    <w:rsid w:val="00417C7B"/>
    <w:rsid w:val="00436637"/>
    <w:rsid w:val="00442DDA"/>
    <w:rsid w:val="004448F2"/>
    <w:rsid w:val="00464AAA"/>
    <w:rsid w:val="00483A1B"/>
    <w:rsid w:val="00484A49"/>
    <w:rsid w:val="00487AB5"/>
    <w:rsid w:val="00495ED1"/>
    <w:rsid w:val="004B5382"/>
    <w:rsid w:val="004C7D90"/>
    <w:rsid w:val="004D0E3F"/>
    <w:rsid w:val="004D5B24"/>
    <w:rsid w:val="004D6086"/>
    <w:rsid w:val="004D6D6F"/>
    <w:rsid w:val="004F2DF6"/>
    <w:rsid w:val="0050103F"/>
    <w:rsid w:val="00505C08"/>
    <w:rsid w:val="00510EE7"/>
    <w:rsid w:val="00513260"/>
    <w:rsid w:val="0051575D"/>
    <w:rsid w:val="00531B7F"/>
    <w:rsid w:val="00532150"/>
    <w:rsid w:val="00533004"/>
    <w:rsid w:val="005358E4"/>
    <w:rsid w:val="00540A32"/>
    <w:rsid w:val="0054770E"/>
    <w:rsid w:val="00556489"/>
    <w:rsid w:val="00566EF3"/>
    <w:rsid w:val="005707F3"/>
    <w:rsid w:val="00574830"/>
    <w:rsid w:val="00576E27"/>
    <w:rsid w:val="00581153"/>
    <w:rsid w:val="0058146F"/>
    <w:rsid w:val="00583956"/>
    <w:rsid w:val="005862E3"/>
    <w:rsid w:val="0058683A"/>
    <w:rsid w:val="00587344"/>
    <w:rsid w:val="005977B7"/>
    <w:rsid w:val="005A08A2"/>
    <w:rsid w:val="005A1D72"/>
    <w:rsid w:val="005A3DE0"/>
    <w:rsid w:val="005A7779"/>
    <w:rsid w:val="005B393C"/>
    <w:rsid w:val="005B48EE"/>
    <w:rsid w:val="005B5CF9"/>
    <w:rsid w:val="005B71C3"/>
    <w:rsid w:val="005B7CCB"/>
    <w:rsid w:val="005B7CEF"/>
    <w:rsid w:val="005B7DD5"/>
    <w:rsid w:val="005C1E8F"/>
    <w:rsid w:val="005D322C"/>
    <w:rsid w:val="005E6784"/>
    <w:rsid w:val="005F6FC1"/>
    <w:rsid w:val="0060557B"/>
    <w:rsid w:val="00620978"/>
    <w:rsid w:val="00627E03"/>
    <w:rsid w:val="00632771"/>
    <w:rsid w:val="0064337E"/>
    <w:rsid w:val="00655A0E"/>
    <w:rsid w:val="00663FBD"/>
    <w:rsid w:val="006643B5"/>
    <w:rsid w:val="006645C5"/>
    <w:rsid w:val="00682F56"/>
    <w:rsid w:val="00687C7A"/>
    <w:rsid w:val="0069194F"/>
    <w:rsid w:val="00695C12"/>
    <w:rsid w:val="00696C02"/>
    <w:rsid w:val="006A5C81"/>
    <w:rsid w:val="006A6301"/>
    <w:rsid w:val="006B0FCF"/>
    <w:rsid w:val="006B2989"/>
    <w:rsid w:val="006C2DC0"/>
    <w:rsid w:val="006E17B4"/>
    <w:rsid w:val="006E2872"/>
    <w:rsid w:val="006E5C6C"/>
    <w:rsid w:val="00706E77"/>
    <w:rsid w:val="00706F94"/>
    <w:rsid w:val="00714CD0"/>
    <w:rsid w:val="00750BC2"/>
    <w:rsid w:val="007515BA"/>
    <w:rsid w:val="00754F4A"/>
    <w:rsid w:val="00756054"/>
    <w:rsid w:val="007623C1"/>
    <w:rsid w:val="0076514D"/>
    <w:rsid w:val="0076758A"/>
    <w:rsid w:val="00772E99"/>
    <w:rsid w:val="0078185D"/>
    <w:rsid w:val="007823F5"/>
    <w:rsid w:val="0078249C"/>
    <w:rsid w:val="007874B4"/>
    <w:rsid w:val="007967D2"/>
    <w:rsid w:val="007A512B"/>
    <w:rsid w:val="007A5E60"/>
    <w:rsid w:val="007B63B7"/>
    <w:rsid w:val="007B653A"/>
    <w:rsid w:val="007B65A3"/>
    <w:rsid w:val="007C3849"/>
    <w:rsid w:val="007C7E53"/>
    <w:rsid w:val="007D2B96"/>
    <w:rsid w:val="007D4082"/>
    <w:rsid w:val="007D6BC0"/>
    <w:rsid w:val="007E6C18"/>
    <w:rsid w:val="007F30FA"/>
    <w:rsid w:val="007F461A"/>
    <w:rsid w:val="008236A2"/>
    <w:rsid w:val="00823B44"/>
    <w:rsid w:val="00830221"/>
    <w:rsid w:val="00842816"/>
    <w:rsid w:val="00846747"/>
    <w:rsid w:val="008517F2"/>
    <w:rsid w:val="00856E6D"/>
    <w:rsid w:val="00862676"/>
    <w:rsid w:val="00863582"/>
    <w:rsid w:val="0086724C"/>
    <w:rsid w:val="0087168A"/>
    <w:rsid w:val="00885AF6"/>
    <w:rsid w:val="008909C4"/>
    <w:rsid w:val="008950C2"/>
    <w:rsid w:val="00895E15"/>
    <w:rsid w:val="008A0930"/>
    <w:rsid w:val="008A736A"/>
    <w:rsid w:val="008B1DE8"/>
    <w:rsid w:val="008B57F2"/>
    <w:rsid w:val="008C7FFD"/>
    <w:rsid w:val="008E50C4"/>
    <w:rsid w:val="008E6229"/>
    <w:rsid w:val="008E6F96"/>
    <w:rsid w:val="00903A92"/>
    <w:rsid w:val="00912529"/>
    <w:rsid w:val="00930EB9"/>
    <w:rsid w:val="0093465A"/>
    <w:rsid w:val="009350C6"/>
    <w:rsid w:val="00941234"/>
    <w:rsid w:val="009434C9"/>
    <w:rsid w:val="0095001B"/>
    <w:rsid w:val="00952445"/>
    <w:rsid w:val="0095401A"/>
    <w:rsid w:val="00956E95"/>
    <w:rsid w:val="00964BE3"/>
    <w:rsid w:val="00965929"/>
    <w:rsid w:val="00972D4F"/>
    <w:rsid w:val="00975E66"/>
    <w:rsid w:val="00976DB9"/>
    <w:rsid w:val="00991562"/>
    <w:rsid w:val="009936DD"/>
    <w:rsid w:val="00993DD3"/>
    <w:rsid w:val="009976A3"/>
    <w:rsid w:val="009C3AE7"/>
    <w:rsid w:val="009C7D46"/>
    <w:rsid w:val="009D16EE"/>
    <w:rsid w:val="009D44DB"/>
    <w:rsid w:val="009D7667"/>
    <w:rsid w:val="009E6A04"/>
    <w:rsid w:val="009F1B01"/>
    <w:rsid w:val="009F75D1"/>
    <w:rsid w:val="00A106FA"/>
    <w:rsid w:val="00A13439"/>
    <w:rsid w:val="00A20C7D"/>
    <w:rsid w:val="00A26810"/>
    <w:rsid w:val="00A26FB4"/>
    <w:rsid w:val="00A34AC2"/>
    <w:rsid w:val="00A44B63"/>
    <w:rsid w:val="00A45B5E"/>
    <w:rsid w:val="00A53326"/>
    <w:rsid w:val="00A55F5D"/>
    <w:rsid w:val="00A61192"/>
    <w:rsid w:val="00A67597"/>
    <w:rsid w:val="00A83C33"/>
    <w:rsid w:val="00A92952"/>
    <w:rsid w:val="00AB0810"/>
    <w:rsid w:val="00AB6643"/>
    <w:rsid w:val="00AC73BA"/>
    <w:rsid w:val="00AD209E"/>
    <w:rsid w:val="00AD32A7"/>
    <w:rsid w:val="00AE282A"/>
    <w:rsid w:val="00AE5DEC"/>
    <w:rsid w:val="00AF1E24"/>
    <w:rsid w:val="00AF29DF"/>
    <w:rsid w:val="00AF79BA"/>
    <w:rsid w:val="00B02BBC"/>
    <w:rsid w:val="00B06073"/>
    <w:rsid w:val="00B118A4"/>
    <w:rsid w:val="00B20E80"/>
    <w:rsid w:val="00B25646"/>
    <w:rsid w:val="00B331EB"/>
    <w:rsid w:val="00B36BE5"/>
    <w:rsid w:val="00B43603"/>
    <w:rsid w:val="00B542CF"/>
    <w:rsid w:val="00B5763F"/>
    <w:rsid w:val="00B72092"/>
    <w:rsid w:val="00B73DDB"/>
    <w:rsid w:val="00B75AEE"/>
    <w:rsid w:val="00B77D26"/>
    <w:rsid w:val="00B82082"/>
    <w:rsid w:val="00BB1549"/>
    <w:rsid w:val="00BB2EC7"/>
    <w:rsid w:val="00BB6144"/>
    <w:rsid w:val="00BC5CD4"/>
    <w:rsid w:val="00BD6EE3"/>
    <w:rsid w:val="00BE43C1"/>
    <w:rsid w:val="00BE51BB"/>
    <w:rsid w:val="00BF76BB"/>
    <w:rsid w:val="00C1135E"/>
    <w:rsid w:val="00C11DFD"/>
    <w:rsid w:val="00C13CC9"/>
    <w:rsid w:val="00C209B5"/>
    <w:rsid w:val="00C6504C"/>
    <w:rsid w:val="00C65B53"/>
    <w:rsid w:val="00C65E4D"/>
    <w:rsid w:val="00C66CC4"/>
    <w:rsid w:val="00C81C15"/>
    <w:rsid w:val="00CB3C8C"/>
    <w:rsid w:val="00CC0B98"/>
    <w:rsid w:val="00CC0C2C"/>
    <w:rsid w:val="00CC638A"/>
    <w:rsid w:val="00CD786F"/>
    <w:rsid w:val="00CE1F91"/>
    <w:rsid w:val="00D0192D"/>
    <w:rsid w:val="00D01D7A"/>
    <w:rsid w:val="00D23453"/>
    <w:rsid w:val="00D264CD"/>
    <w:rsid w:val="00D30E79"/>
    <w:rsid w:val="00D37AEC"/>
    <w:rsid w:val="00D433CF"/>
    <w:rsid w:val="00D45DCC"/>
    <w:rsid w:val="00D5487E"/>
    <w:rsid w:val="00D56D11"/>
    <w:rsid w:val="00D57716"/>
    <w:rsid w:val="00D66D0C"/>
    <w:rsid w:val="00D67A7A"/>
    <w:rsid w:val="00D8163D"/>
    <w:rsid w:val="00D81F33"/>
    <w:rsid w:val="00D90284"/>
    <w:rsid w:val="00D95CB1"/>
    <w:rsid w:val="00D96322"/>
    <w:rsid w:val="00DA010F"/>
    <w:rsid w:val="00DA0CAB"/>
    <w:rsid w:val="00DA2733"/>
    <w:rsid w:val="00DA2DC5"/>
    <w:rsid w:val="00DA2FDB"/>
    <w:rsid w:val="00DA30F8"/>
    <w:rsid w:val="00DB4912"/>
    <w:rsid w:val="00DC0960"/>
    <w:rsid w:val="00DC5F4B"/>
    <w:rsid w:val="00DD6EBC"/>
    <w:rsid w:val="00DE4C4F"/>
    <w:rsid w:val="00DE608E"/>
    <w:rsid w:val="00DF7736"/>
    <w:rsid w:val="00E009C0"/>
    <w:rsid w:val="00E039C7"/>
    <w:rsid w:val="00E03DE5"/>
    <w:rsid w:val="00E061C4"/>
    <w:rsid w:val="00E10C43"/>
    <w:rsid w:val="00E12E31"/>
    <w:rsid w:val="00E23DAA"/>
    <w:rsid w:val="00E31015"/>
    <w:rsid w:val="00E4604D"/>
    <w:rsid w:val="00E5690D"/>
    <w:rsid w:val="00E574DB"/>
    <w:rsid w:val="00E579D6"/>
    <w:rsid w:val="00E7093D"/>
    <w:rsid w:val="00E717D0"/>
    <w:rsid w:val="00E77337"/>
    <w:rsid w:val="00E87D85"/>
    <w:rsid w:val="00E91B95"/>
    <w:rsid w:val="00E950B1"/>
    <w:rsid w:val="00EA419F"/>
    <w:rsid w:val="00EB44D4"/>
    <w:rsid w:val="00EC070B"/>
    <w:rsid w:val="00EC39FA"/>
    <w:rsid w:val="00EC4931"/>
    <w:rsid w:val="00EC66F5"/>
    <w:rsid w:val="00EC6F3D"/>
    <w:rsid w:val="00EE697B"/>
    <w:rsid w:val="00F030F2"/>
    <w:rsid w:val="00F04DF3"/>
    <w:rsid w:val="00F06A34"/>
    <w:rsid w:val="00F136A8"/>
    <w:rsid w:val="00F14024"/>
    <w:rsid w:val="00F27034"/>
    <w:rsid w:val="00F35CB5"/>
    <w:rsid w:val="00F43FE1"/>
    <w:rsid w:val="00F60634"/>
    <w:rsid w:val="00F7506F"/>
    <w:rsid w:val="00F8069F"/>
    <w:rsid w:val="00F85D81"/>
    <w:rsid w:val="00F94CA6"/>
    <w:rsid w:val="00F95F84"/>
    <w:rsid w:val="00F96E40"/>
    <w:rsid w:val="00FB0F4B"/>
    <w:rsid w:val="00FB470F"/>
    <w:rsid w:val="00FB5ADE"/>
    <w:rsid w:val="00FB67FA"/>
    <w:rsid w:val="00FB74A5"/>
    <w:rsid w:val="00FC5EDD"/>
    <w:rsid w:val="00FD263C"/>
    <w:rsid w:val="00FD2C56"/>
    <w:rsid w:val="00FD3EA5"/>
    <w:rsid w:val="00FD483D"/>
    <w:rsid w:val="00FD6A69"/>
    <w:rsid w:val="00FE00D0"/>
    <w:rsid w:val="00FE24DF"/>
    <w:rsid w:val="00FE33E0"/>
    <w:rsid w:val="00FE5CB8"/>
    <w:rsid w:val="00FE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65761"/>
    </o:shapedefaults>
    <o:shapelayout v:ext="edit">
      <o:idmap v:ext="edit" data="1"/>
    </o:shapelayout>
  </w:shapeDefaults>
  <w:decimalSymbol w:val="."/>
  <w:listSeparator w:val=","/>
  <w14:docId w14:val="61B3E62B"/>
  <w15:docId w15:val="{65701DBE-0059-430A-9776-C59FCB2A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C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95401A"/>
    <w:pPr>
      <w:widowControl/>
      <w:overflowPunct/>
      <w:autoSpaceDE/>
      <w:autoSpaceDN/>
      <w:adjustRightInd/>
      <w:spacing w:before="480" w:after="200" w:line="23" w:lineRule="atLeast"/>
      <w:outlineLvl w:val="0"/>
    </w:pPr>
    <w:rPr>
      <w:rFonts w:ascii="Gill Sans MT" w:eastAsiaTheme="minorHAnsi" w:hAnsi="Gill Sans MT" w:cstheme="minorBidi"/>
      <w:b/>
      <w:color w:val="984806" w:themeColor="accent6" w:themeShade="80"/>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6BC0"/>
    <w:pPr>
      <w:tabs>
        <w:tab w:val="center" w:pos="4320"/>
        <w:tab w:val="right" w:pos="8640"/>
      </w:tabs>
    </w:pPr>
  </w:style>
  <w:style w:type="character" w:customStyle="1" w:styleId="FooterChar">
    <w:name w:val="Footer Char"/>
    <w:basedOn w:val="DefaultParagraphFont"/>
    <w:link w:val="Footer"/>
    <w:rsid w:val="007D6BC0"/>
    <w:rPr>
      <w:rFonts w:ascii="Times New Roman" w:eastAsia="Times New Roman" w:hAnsi="Times New Roman" w:cs="Times New Roman"/>
      <w:color w:val="000000"/>
      <w:kern w:val="28"/>
      <w:sz w:val="20"/>
      <w:szCs w:val="20"/>
    </w:rPr>
  </w:style>
  <w:style w:type="character" w:styleId="PageNumber">
    <w:name w:val="page number"/>
    <w:basedOn w:val="DefaultParagraphFont"/>
    <w:rsid w:val="007D6BC0"/>
  </w:style>
  <w:style w:type="paragraph" w:styleId="Header">
    <w:name w:val="header"/>
    <w:basedOn w:val="Normal"/>
    <w:link w:val="HeaderChar"/>
    <w:uiPriority w:val="99"/>
    <w:rsid w:val="007D6BC0"/>
    <w:pPr>
      <w:tabs>
        <w:tab w:val="center" w:pos="4320"/>
        <w:tab w:val="right" w:pos="8640"/>
      </w:tabs>
    </w:pPr>
  </w:style>
  <w:style w:type="character" w:customStyle="1" w:styleId="HeaderChar">
    <w:name w:val="Header Char"/>
    <w:basedOn w:val="DefaultParagraphFont"/>
    <w:link w:val="Header"/>
    <w:uiPriority w:val="99"/>
    <w:rsid w:val="007D6BC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D6BC0"/>
    <w:rPr>
      <w:rFonts w:ascii="Tahoma" w:hAnsi="Tahoma" w:cs="Tahoma"/>
      <w:sz w:val="16"/>
      <w:szCs w:val="16"/>
    </w:rPr>
  </w:style>
  <w:style w:type="character" w:customStyle="1" w:styleId="BalloonTextChar">
    <w:name w:val="Balloon Text Char"/>
    <w:basedOn w:val="DefaultParagraphFont"/>
    <w:link w:val="BalloonText"/>
    <w:uiPriority w:val="99"/>
    <w:semiHidden/>
    <w:rsid w:val="007D6BC0"/>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6758A"/>
    <w:rPr>
      <w:color w:val="0000FF" w:themeColor="hyperlink"/>
      <w:u w:val="single"/>
    </w:rPr>
  </w:style>
  <w:style w:type="paragraph" w:styleId="ListParagraph">
    <w:name w:val="List Paragraph"/>
    <w:basedOn w:val="Normal"/>
    <w:uiPriority w:val="34"/>
    <w:qFormat/>
    <w:rsid w:val="00487AB5"/>
    <w:pPr>
      <w:ind w:left="720"/>
      <w:contextualSpacing/>
    </w:pPr>
  </w:style>
  <w:style w:type="character" w:customStyle="1" w:styleId="EmailStyle24">
    <w:name w:val="EmailStyle24"/>
    <w:basedOn w:val="DefaultParagraphFont"/>
    <w:semiHidden/>
    <w:rsid w:val="005E6784"/>
    <w:rPr>
      <w:rFonts w:ascii="Arial" w:hAnsi="Arial" w:cs="Arial"/>
      <w:color w:val="000080"/>
      <w:sz w:val="20"/>
      <w:szCs w:val="20"/>
    </w:rPr>
  </w:style>
  <w:style w:type="paragraph" w:styleId="NoSpacing">
    <w:name w:val="No Spacing"/>
    <w:link w:val="NoSpacingChar"/>
    <w:uiPriority w:val="99"/>
    <w:qFormat/>
    <w:rsid w:val="005E678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5E6784"/>
    <w:pPr>
      <w:widowControl/>
      <w:overflowPunct/>
      <w:autoSpaceDE/>
      <w:autoSpaceDN/>
      <w:adjustRightInd/>
      <w:spacing w:before="100" w:beforeAutospacing="1" w:after="100" w:afterAutospacing="1"/>
    </w:pPr>
    <w:rPr>
      <w:rFonts w:eastAsia="Calibri"/>
      <w:color w:val="auto"/>
      <w:kern w:val="0"/>
      <w:sz w:val="24"/>
      <w:szCs w:val="24"/>
    </w:rPr>
  </w:style>
  <w:style w:type="character" w:customStyle="1" w:styleId="Heading1Char">
    <w:name w:val="Heading 1 Char"/>
    <w:basedOn w:val="DefaultParagraphFont"/>
    <w:link w:val="Heading1"/>
    <w:uiPriority w:val="9"/>
    <w:rsid w:val="0095401A"/>
    <w:rPr>
      <w:rFonts w:ascii="Gill Sans MT" w:hAnsi="Gill Sans MT"/>
      <w:b/>
      <w:color w:val="984806" w:themeColor="accent6" w:themeShade="80"/>
      <w:sz w:val="36"/>
      <w:szCs w:val="36"/>
    </w:rPr>
  </w:style>
  <w:style w:type="character" w:customStyle="1" w:styleId="NoSpacingChar">
    <w:name w:val="No Spacing Char"/>
    <w:basedOn w:val="DefaultParagraphFont"/>
    <w:link w:val="NoSpacing"/>
    <w:uiPriority w:val="1"/>
    <w:rsid w:val="0095401A"/>
    <w:rPr>
      <w:rFonts w:ascii="Times New Roman" w:eastAsia="Times New Roman" w:hAnsi="Times New Roman" w:cs="Times New Roman"/>
      <w:color w:val="000000"/>
      <w:kern w:val="28"/>
      <w:sz w:val="20"/>
      <w:szCs w:val="20"/>
    </w:rPr>
  </w:style>
  <w:style w:type="paragraph" w:customStyle="1" w:styleId="Quickheading3">
    <w:name w:val="Quick heading 3"/>
    <w:basedOn w:val="NoSpacing"/>
    <w:link w:val="Quickheading3Char"/>
    <w:qFormat/>
    <w:rsid w:val="0095401A"/>
    <w:pPr>
      <w:widowControl/>
      <w:overflowPunct/>
      <w:autoSpaceDE/>
      <w:autoSpaceDN/>
      <w:adjustRightInd/>
      <w:spacing w:line="276" w:lineRule="auto"/>
      <w:outlineLvl w:val="0"/>
    </w:pPr>
    <w:rPr>
      <w:rFonts w:ascii="Gill Sans MT" w:eastAsiaTheme="minorHAnsi" w:hAnsi="Gill Sans MT" w:cstheme="minorBidi"/>
      <w:b/>
      <w:caps/>
      <w:color w:val="auto"/>
      <w:kern w:val="0"/>
      <w:sz w:val="24"/>
      <w:szCs w:val="22"/>
    </w:rPr>
  </w:style>
  <w:style w:type="character" w:customStyle="1" w:styleId="Quickheading3Char">
    <w:name w:val="Quick heading 3 Char"/>
    <w:basedOn w:val="NoSpacingChar"/>
    <w:link w:val="Quickheading3"/>
    <w:rsid w:val="0095401A"/>
    <w:rPr>
      <w:rFonts w:ascii="Gill Sans MT" w:eastAsia="Times New Roman" w:hAnsi="Gill Sans MT" w:cs="Times New Roman"/>
      <w:b/>
      <w:caps/>
      <w:color w:val="000000"/>
      <w:kern w:val="28"/>
      <w:sz w:val="24"/>
      <w:szCs w:val="20"/>
    </w:rPr>
  </w:style>
  <w:style w:type="character" w:customStyle="1" w:styleId="QuickparagraphtextChar">
    <w:name w:val="Quick paragraph text Char"/>
    <w:basedOn w:val="DefaultParagraphFont"/>
    <w:link w:val="Quickparagraphtext"/>
    <w:locked/>
    <w:rsid w:val="003109DE"/>
    <w:rPr>
      <w:rFonts w:ascii="Calibri" w:hAnsi="Calibri" w:cs="Calibri"/>
    </w:rPr>
  </w:style>
  <w:style w:type="paragraph" w:customStyle="1" w:styleId="Quickparagraphtext">
    <w:name w:val="Quick paragraph text"/>
    <w:basedOn w:val="Normal"/>
    <w:link w:val="QuickparagraphtextChar"/>
    <w:rsid w:val="003109DE"/>
    <w:pPr>
      <w:widowControl/>
      <w:overflowPunct/>
      <w:autoSpaceDE/>
      <w:autoSpaceDN/>
      <w:adjustRightInd/>
      <w:spacing w:after="200" w:line="276" w:lineRule="auto"/>
    </w:pPr>
    <w:rPr>
      <w:rFonts w:ascii="Calibri" w:eastAsiaTheme="minorHAnsi" w:hAnsi="Calibri" w:cs="Calibri"/>
      <w:color w:val="auto"/>
      <w:kern w:val="0"/>
      <w:sz w:val="22"/>
      <w:szCs w:val="22"/>
    </w:rPr>
  </w:style>
  <w:style w:type="character" w:customStyle="1" w:styleId="FigurelabelsChar">
    <w:name w:val="Figure labels Char"/>
    <w:basedOn w:val="DefaultParagraphFont"/>
    <w:link w:val="Figurelabels"/>
    <w:locked/>
    <w:rsid w:val="003109DE"/>
    <w:rPr>
      <w:rFonts w:ascii="Calibri" w:hAnsi="Calibri" w:cs="Calibri"/>
      <w:i/>
      <w:iCs/>
    </w:rPr>
  </w:style>
  <w:style w:type="paragraph" w:customStyle="1" w:styleId="Figurelabels">
    <w:name w:val="Figure labels"/>
    <w:basedOn w:val="Normal"/>
    <w:link w:val="FigurelabelsChar"/>
    <w:rsid w:val="003109DE"/>
    <w:pPr>
      <w:widowControl/>
      <w:overflowPunct/>
      <w:autoSpaceDE/>
      <w:autoSpaceDN/>
      <w:adjustRightInd/>
      <w:spacing w:after="80" w:line="276" w:lineRule="auto"/>
    </w:pPr>
    <w:rPr>
      <w:rFonts w:ascii="Calibri" w:eastAsiaTheme="minorHAnsi" w:hAnsi="Calibri" w:cs="Calibri"/>
      <w:i/>
      <w:iCs/>
      <w:color w:val="auto"/>
      <w:kern w:val="0"/>
      <w:sz w:val="22"/>
      <w:szCs w:val="22"/>
    </w:rPr>
  </w:style>
  <w:style w:type="character" w:styleId="Strong">
    <w:name w:val="Strong"/>
    <w:basedOn w:val="DefaultParagraphFont"/>
    <w:uiPriority w:val="22"/>
    <w:qFormat/>
    <w:rsid w:val="009F1B01"/>
    <w:rPr>
      <w:b/>
      <w:bCs/>
    </w:rPr>
  </w:style>
  <w:style w:type="character" w:customStyle="1" w:styleId="apple-converted-space">
    <w:name w:val="apple-converted-space"/>
    <w:basedOn w:val="DefaultParagraphFont"/>
    <w:rsid w:val="009F1B01"/>
  </w:style>
  <w:style w:type="character" w:styleId="CommentReference">
    <w:name w:val="annotation reference"/>
    <w:basedOn w:val="DefaultParagraphFont"/>
    <w:uiPriority w:val="99"/>
    <w:semiHidden/>
    <w:unhideWhenUsed/>
    <w:rsid w:val="0093465A"/>
    <w:rPr>
      <w:sz w:val="16"/>
      <w:szCs w:val="16"/>
    </w:rPr>
  </w:style>
  <w:style w:type="paragraph" w:styleId="CommentText">
    <w:name w:val="annotation text"/>
    <w:basedOn w:val="Normal"/>
    <w:link w:val="CommentTextChar"/>
    <w:uiPriority w:val="99"/>
    <w:semiHidden/>
    <w:unhideWhenUsed/>
    <w:rsid w:val="0093465A"/>
  </w:style>
  <w:style w:type="character" w:customStyle="1" w:styleId="CommentTextChar">
    <w:name w:val="Comment Text Char"/>
    <w:basedOn w:val="DefaultParagraphFont"/>
    <w:link w:val="CommentText"/>
    <w:uiPriority w:val="99"/>
    <w:semiHidden/>
    <w:rsid w:val="0093465A"/>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3465A"/>
    <w:rPr>
      <w:b/>
      <w:bCs/>
    </w:rPr>
  </w:style>
  <w:style w:type="character" w:customStyle="1" w:styleId="CommentSubjectChar">
    <w:name w:val="Comment Subject Char"/>
    <w:basedOn w:val="CommentTextChar"/>
    <w:link w:val="CommentSubject"/>
    <w:uiPriority w:val="99"/>
    <w:semiHidden/>
    <w:rsid w:val="0093465A"/>
    <w:rPr>
      <w:rFonts w:ascii="Times New Roman" w:eastAsia="Times New Roman" w:hAnsi="Times New Roman" w:cs="Times New Roman"/>
      <w:b/>
      <w:bCs/>
      <w:color w:val="000000"/>
      <w:kern w:val="28"/>
      <w:sz w:val="20"/>
      <w:szCs w:val="20"/>
    </w:rPr>
  </w:style>
  <w:style w:type="paragraph" w:styleId="FootnoteText">
    <w:name w:val="footnote text"/>
    <w:basedOn w:val="Normal"/>
    <w:link w:val="FootnoteTextChar"/>
    <w:uiPriority w:val="99"/>
    <w:semiHidden/>
    <w:unhideWhenUsed/>
    <w:rsid w:val="00846747"/>
  </w:style>
  <w:style w:type="character" w:customStyle="1" w:styleId="FootnoteTextChar">
    <w:name w:val="Footnote Text Char"/>
    <w:basedOn w:val="DefaultParagraphFont"/>
    <w:link w:val="FootnoteText"/>
    <w:uiPriority w:val="99"/>
    <w:semiHidden/>
    <w:rsid w:val="00846747"/>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unhideWhenUsed/>
    <w:rsid w:val="00846747"/>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40572">
      <w:bodyDiv w:val="1"/>
      <w:marLeft w:val="0"/>
      <w:marRight w:val="0"/>
      <w:marTop w:val="0"/>
      <w:marBottom w:val="0"/>
      <w:divBdr>
        <w:top w:val="none" w:sz="0" w:space="0" w:color="auto"/>
        <w:left w:val="none" w:sz="0" w:space="0" w:color="auto"/>
        <w:bottom w:val="none" w:sz="0" w:space="0" w:color="auto"/>
        <w:right w:val="none" w:sz="0" w:space="0" w:color="auto"/>
      </w:divBdr>
      <w:divsChild>
        <w:div w:id="48775201">
          <w:marLeft w:val="0"/>
          <w:marRight w:val="0"/>
          <w:marTop w:val="0"/>
          <w:marBottom w:val="0"/>
          <w:divBdr>
            <w:top w:val="none" w:sz="0" w:space="0" w:color="auto"/>
            <w:left w:val="none" w:sz="0" w:space="0" w:color="auto"/>
            <w:bottom w:val="none" w:sz="0" w:space="0" w:color="auto"/>
            <w:right w:val="none" w:sz="0" w:space="0" w:color="auto"/>
          </w:divBdr>
          <w:divsChild>
            <w:div w:id="270089414">
              <w:marLeft w:val="0"/>
              <w:marRight w:val="0"/>
              <w:marTop w:val="0"/>
              <w:marBottom w:val="0"/>
              <w:divBdr>
                <w:top w:val="none" w:sz="0" w:space="0" w:color="auto"/>
                <w:left w:val="none" w:sz="0" w:space="0" w:color="auto"/>
                <w:bottom w:val="none" w:sz="0" w:space="0" w:color="auto"/>
                <w:right w:val="none" w:sz="0" w:space="0" w:color="auto"/>
              </w:divBdr>
              <w:divsChild>
                <w:div w:id="1633294071">
                  <w:marLeft w:val="0"/>
                  <w:marRight w:val="0"/>
                  <w:marTop w:val="0"/>
                  <w:marBottom w:val="0"/>
                  <w:divBdr>
                    <w:top w:val="none" w:sz="0" w:space="0" w:color="auto"/>
                    <w:left w:val="none" w:sz="0" w:space="0" w:color="auto"/>
                    <w:bottom w:val="none" w:sz="0" w:space="0" w:color="auto"/>
                    <w:right w:val="none" w:sz="0" w:space="0" w:color="auto"/>
                  </w:divBdr>
                  <w:divsChild>
                    <w:div w:id="412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7561">
      <w:bodyDiv w:val="1"/>
      <w:marLeft w:val="0"/>
      <w:marRight w:val="0"/>
      <w:marTop w:val="0"/>
      <w:marBottom w:val="0"/>
      <w:divBdr>
        <w:top w:val="none" w:sz="0" w:space="0" w:color="auto"/>
        <w:left w:val="none" w:sz="0" w:space="0" w:color="auto"/>
        <w:bottom w:val="none" w:sz="0" w:space="0" w:color="auto"/>
        <w:right w:val="none" w:sz="0" w:space="0" w:color="auto"/>
      </w:divBdr>
      <w:divsChild>
        <w:div w:id="1367952559">
          <w:marLeft w:val="0"/>
          <w:marRight w:val="0"/>
          <w:marTop w:val="0"/>
          <w:marBottom w:val="0"/>
          <w:divBdr>
            <w:top w:val="none" w:sz="0" w:space="0" w:color="auto"/>
            <w:left w:val="none" w:sz="0" w:space="0" w:color="auto"/>
            <w:bottom w:val="none" w:sz="0" w:space="0" w:color="auto"/>
            <w:right w:val="none" w:sz="0" w:space="0" w:color="auto"/>
          </w:divBdr>
          <w:divsChild>
            <w:div w:id="1802456065">
              <w:marLeft w:val="0"/>
              <w:marRight w:val="0"/>
              <w:marTop w:val="0"/>
              <w:marBottom w:val="0"/>
              <w:divBdr>
                <w:top w:val="none" w:sz="0" w:space="0" w:color="auto"/>
                <w:left w:val="none" w:sz="0" w:space="0" w:color="auto"/>
                <w:bottom w:val="none" w:sz="0" w:space="0" w:color="auto"/>
                <w:right w:val="none" w:sz="0" w:space="0" w:color="auto"/>
              </w:divBdr>
              <w:divsChild>
                <w:div w:id="13253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3270">
      <w:bodyDiv w:val="1"/>
      <w:marLeft w:val="0"/>
      <w:marRight w:val="0"/>
      <w:marTop w:val="0"/>
      <w:marBottom w:val="0"/>
      <w:divBdr>
        <w:top w:val="none" w:sz="0" w:space="0" w:color="auto"/>
        <w:left w:val="none" w:sz="0" w:space="0" w:color="auto"/>
        <w:bottom w:val="none" w:sz="0" w:space="0" w:color="auto"/>
        <w:right w:val="none" w:sz="0" w:space="0" w:color="auto"/>
      </w:divBdr>
      <w:divsChild>
        <w:div w:id="1032413624">
          <w:marLeft w:val="0"/>
          <w:marRight w:val="0"/>
          <w:marTop w:val="0"/>
          <w:marBottom w:val="0"/>
          <w:divBdr>
            <w:top w:val="none" w:sz="0" w:space="0" w:color="auto"/>
            <w:left w:val="none" w:sz="0" w:space="0" w:color="auto"/>
            <w:bottom w:val="none" w:sz="0" w:space="0" w:color="auto"/>
            <w:right w:val="none" w:sz="0" w:space="0" w:color="auto"/>
          </w:divBdr>
          <w:divsChild>
            <w:div w:id="2111005518">
              <w:marLeft w:val="0"/>
              <w:marRight w:val="0"/>
              <w:marTop w:val="0"/>
              <w:marBottom w:val="0"/>
              <w:divBdr>
                <w:top w:val="none" w:sz="0" w:space="0" w:color="auto"/>
                <w:left w:val="none" w:sz="0" w:space="0" w:color="auto"/>
                <w:bottom w:val="none" w:sz="0" w:space="0" w:color="auto"/>
                <w:right w:val="none" w:sz="0" w:space="0" w:color="auto"/>
              </w:divBdr>
              <w:divsChild>
                <w:div w:id="416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5122</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Custis</dc:creator>
  <cp:lastModifiedBy>Cheryl Cort</cp:lastModifiedBy>
  <cp:revision>15</cp:revision>
  <cp:lastPrinted>2018-10-22T13:27:00Z</cp:lastPrinted>
  <dcterms:created xsi:type="dcterms:W3CDTF">2018-10-18T14:32:00Z</dcterms:created>
  <dcterms:modified xsi:type="dcterms:W3CDTF">2018-10-22T13:29:00Z</dcterms:modified>
</cp:coreProperties>
</file>